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B" w:rsidRPr="002A6A2B" w:rsidRDefault="002A6A2B" w:rsidP="002A6A2B">
      <w:pPr>
        <w:jc w:val="center"/>
        <w:rPr>
          <w:sz w:val="24"/>
          <w:szCs w:val="24"/>
        </w:rPr>
      </w:pPr>
      <w:r w:rsidRPr="002A6A2B">
        <w:rPr>
          <w:b/>
          <w:bCs/>
          <w:szCs w:val="28"/>
        </w:rPr>
        <w:t>Итоги работы Хабаровского УФАС в 2018  году</w:t>
      </w:r>
      <w:r w:rsidRPr="002A6A2B">
        <w:rPr>
          <w:szCs w:val="28"/>
        </w:rPr>
        <w:br/>
      </w:r>
    </w:p>
    <w:p w:rsidR="00B05750" w:rsidRPr="002A6A2B" w:rsidRDefault="00B05750" w:rsidP="00E90E32">
      <w:pPr>
        <w:widowControl w:val="0"/>
        <w:ind w:firstLine="720"/>
        <w:jc w:val="both"/>
        <w:rPr>
          <w:szCs w:val="28"/>
        </w:rPr>
      </w:pPr>
    </w:p>
    <w:p w:rsidR="009E13C4" w:rsidRPr="002A6A2B" w:rsidRDefault="009E13C4" w:rsidP="00E90E32">
      <w:pPr>
        <w:pStyle w:val="1"/>
        <w:widowControl w:val="0"/>
        <w:ind w:firstLine="720"/>
        <w:jc w:val="both"/>
      </w:pPr>
      <w:r w:rsidRPr="002A6A2B">
        <w:t>Раздел I. Антимонопольный контроль</w:t>
      </w:r>
    </w:p>
    <w:p w:rsidR="00564C1E" w:rsidRPr="002A6A2B" w:rsidRDefault="00564C1E" w:rsidP="00E90E32">
      <w:pPr>
        <w:widowControl w:val="0"/>
        <w:ind w:firstLine="720"/>
        <w:jc w:val="both"/>
        <w:rPr>
          <w:szCs w:val="28"/>
        </w:rPr>
      </w:pPr>
    </w:p>
    <w:p w:rsidR="009E13C4" w:rsidRPr="002A6A2B" w:rsidRDefault="009E13C4" w:rsidP="00E90E32">
      <w:pPr>
        <w:pStyle w:val="2"/>
        <w:widowControl w:val="0"/>
        <w:numPr>
          <w:ilvl w:val="1"/>
          <w:numId w:val="5"/>
        </w:numPr>
        <w:ind w:left="0" w:firstLine="720"/>
      </w:pPr>
      <w:r w:rsidRPr="002A6A2B">
        <w:t>Практика выявления и пресечения нарушений Закон</w:t>
      </w:r>
      <w:r w:rsidR="00C56AAE" w:rsidRPr="002A6A2B">
        <w:t>а</w:t>
      </w:r>
      <w:r w:rsidR="005021ED" w:rsidRPr="002A6A2B">
        <w:t xml:space="preserve"> </w:t>
      </w:r>
      <w:r w:rsidR="00BE26D8" w:rsidRPr="002A6A2B">
        <w:t xml:space="preserve">о </w:t>
      </w:r>
      <w:r w:rsidR="003E3357" w:rsidRPr="002A6A2B">
        <w:t xml:space="preserve">защите </w:t>
      </w:r>
      <w:r w:rsidRPr="002A6A2B">
        <w:t>конкуренции</w:t>
      </w:r>
    </w:p>
    <w:p w:rsidR="00B05750" w:rsidRPr="00125643" w:rsidRDefault="00846EEB" w:rsidP="00E90E32">
      <w:pPr>
        <w:widowControl w:val="0"/>
        <w:ind w:firstLine="720"/>
        <w:jc w:val="both"/>
        <w:rPr>
          <w:szCs w:val="28"/>
        </w:rPr>
      </w:pPr>
      <w:r w:rsidRPr="00125643">
        <w:rPr>
          <w:szCs w:val="28"/>
        </w:rPr>
        <w:t xml:space="preserve">В 2018 году в </w:t>
      </w:r>
      <w:proofErr w:type="gramStart"/>
      <w:r w:rsidRPr="00125643">
        <w:rPr>
          <w:szCs w:val="28"/>
        </w:rPr>
        <w:t>Хабаровское</w:t>
      </w:r>
      <w:proofErr w:type="gramEnd"/>
      <w:r w:rsidRPr="00125643">
        <w:rPr>
          <w:szCs w:val="28"/>
        </w:rPr>
        <w:t xml:space="preserve"> УФАС России поступило 284 заявления о нарушении антимонопольного законодательства, из них:</w:t>
      </w:r>
    </w:p>
    <w:p w:rsidR="000A1973" w:rsidRPr="000A1973" w:rsidRDefault="000A1973" w:rsidP="000A1973">
      <w:pPr>
        <w:widowControl w:val="0"/>
        <w:jc w:val="both"/>
        <w:rPr>
          <w:color w:val="FF0000"/>
          <w:szCs w:val="28"/>
        </w:rPr>
      </w:pPr>
    </w:p>
    <w:tbl>
      <w:tblPr>
        <w:tblStyle w:val="afa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4"/>
        <w:gridCol w:w="1716"/>
      </w:tblGrid>
      <w:tr w:rsidR="000A1973" w:rsidRPr="000A1973" w:rsidTr="000A1973">
        <w:trPr>
          <w:trHeight w:val="510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 xml:space="preserve">ст.10 Запрет на злоупотребление </w:t>
            </w:r>
            <w:proofErr w:type="spellStart"/>
            <w:r w:rsidRPr="000A1973">
              <w:rPr>
                <w:szCs w:val="28"/>
              </w:rPr>
              <w:t>хоз</w:t>
            </w:r>
            <w:proofErr w:type="gramStart"/>
            <w:r w:rsidRPr="000A1973">
              <w:rPr>
                <w:szCs w:val="28"/>
              </w:rPr>
              <w:t>.с</w:t>
            </w:r>
            <w:proofErr w:type="gramEnd"/>
            <w:r w:rsidRPr="000A1973">
              <w:rPr>
                <w:szCs w:val="28"/>
              </w:rPr>
              <w:t>убъектом</w:t>
            </w:r>
            <w:proofErr w:type="spellEnd"/>
            <w:r w:rsidRPr="000A1973">
              <w:rPr>
                <w:szCs w:val="28"/>
              </w:rPr>
              <w:t xml:space="preserve"> доминирующим положением, большинство по установлению, поддержанию монопольно высокой цены товара, необоснованному отказу от заключения договора, прочим нарушениям)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bookmarkStart w:id="0" w:name="RANGE!E12:E93"/>
            <w:r w:rsidRPr="000A1973">
              <w:rPr>
                <w:color w:val="000000"/>
                <w:szCs w:val="28"/>
              </w:rPr>
              <w:t>110</w:t>
            </w:r>
            <w:bookmarkEnd w:id="0"/>
          </w:p>
        </w:tc>
      </w:tr>
      <w:tr w:rsidR="000A1973" w:rsidRPr="000A1973" w:rsidTr="000A1973">
        <w:trPr>
          <w:trHeight w:val="510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 xml:space="preserve">ст.11 Запрет на ограничивающие конкуренцию соглашения или согласованные действия </w:t>
            </w:r>
            <w:proofErr w:type="spellStart"/>
            <w:r w:rsidRPr="000A1973">
              <w:rPr>
                <w:szCs w:val="28"/>
              </w:rPr>
              <w:t>хоз</w:t>
            </w:r>
            <w:proofErr w:type="gramStart"/>
            <w:r w:rsidRPr="000A1973">
              <w:rPr>
                <w:szCs w:val="28"/>
              </w:rPr>
              <w:t>.с</w:t>
            </w:r>
            <w:proofErr w:type="gramEnd"/>
            <w:r w:rsidRPr="000A1973">
              <w:rPr>
                <w:szCs w:val="28"/>
              </w:rPr>
              <w:t>убъектов</w:t>
            </w:r>
            <w:proofErr w:type="spellEnd"/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bookmarkStart w:id="1" w:name="RANGE!E27"/>
            <w:r w:rsidRPr="000A1973">
              <w:rPr>
                <w:color w:val="000000"/>
                <w:szCs w:val="28"/>
              </w:rPr>
              <w:t>7</w:t>
            </w:r>
            <w:bookmarkEnd w:id="1"/>
          </w:p>
        </w:tc>
      </w:tr>
      <w:tr w:rsidR="000A1973" w:rsidRPr="000A1973" w:rsidTr="000A1973">
        <w:trPr>
          <w:trHeight w:val="510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>ст.14.1 Запрет на недобросовестную конкуренцию путем дискредитации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r w:rsidRPr="000A1973">
              <w:rPr>
                <w:color w:val="000000"/>
                <w:szCs w:val="28"/>
              </w:rPr>
              <w:t>3</w:t>
            </w:r>
          </w:p>
        </w:tc>
      </w:tr>
      <w:tr w:rsidR="000A1973" w:rsidRPr="000A1973" w:rsidTr="000A1973">
        <w:trPr>
          <w:trHeight w:val="510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>ст.14.2 Запрет на недобросовестную конкуренцию путем введения в заблуждение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r w:rsidRPr="000A1973">
              <w:rPr>
                <w:color w:val="000000"/>
                <w:szCs w:val="28"/>
              </w:rPr>
              <w:t>11</w:t>
            </w:r>
          </w:p>
        </w:tc>
      </w:tr>
      <w:tr w:rsidR="000A1973" w:rsidRPr="000A1973" w:rsidTr="000A1973">
        <w:trPr>
          <w:trHeight w:val="510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>ст.14.6 Запрет на недобросовестную конкуренцию, связанную с созданием смешения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r w:rsidRPr="000A1973">
              <w:rPr>
                <w:color w:val="000000"/>
                <w:szCs w:val="28"/>
              </w:rPr>
              <w:t>7</w:t>
            </w:r>
          </w:p>
        </w:tc>
      </w:tr>
      <w:tr w:rsidR="000A1973" w:rsidRPr="000A1973" w:rsidTr="000A1973">
        <w:trPr>
          <w:trHeight w:val="255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>ст.14.8 Запрет на иные формы недобросовестной конкуренции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r w:rsidRPr="000A1973">
              <w:rPr>
                <w:color w:val="000000"/>
                <w:szCs w:val="28"/>
              </w:rPr>
              <w:t>8</w:t>
            </w:r>
          </w:p>
        </w:tc>
      </w:tr>
      <w:tr w:rsidR="000A1973" w:rsidRPr="000A1973" w:rsidTr="000A1973">
        <w:trPr>
          <w:trHeight w:val="1020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>ст.15 Запрет на ограничивающие конкуренцию акты и действия (бездействие) органов власти, организаций, участвующих в предоставлении государственных или муниципальных услуг, государственных внебюджетных фондов, Банка России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bookmarkStart w:id="2" w:name="RANGE!E60"/>
            <w:r w:rsidRPr="000A1973">
              <w:rPr>
                <w:color w:val="000000"/>
                <w:szCs w:val="28"/>
              </w:rPr>
              <w:t>39</w:t>
            </w:r>
            <w:bookmarkEnd w:id="2"/>
          </w:p>
        </w:tc>
      </w:tr>
      <w:tr w:rsidR="000A1973" w:rsidRPr="000A1973" w:rsidTr="000A1973">
        <w:trPr>
          <w:trHeight w:val="765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>ст.16 Запрет на ограничивающие конкуренцию соглашения и согласованные действия органов власти, государственных внебюджетных фондов, Банка России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bookmarkStart w:id="3" w:name="RANGE!E75"/>
            <w:r w:rsidRPr="000A1973">
              <w:rPr>
                <w:color w:val="000000"/>
                <w:szCs w:val="28"/>
              </w:rPr>
              <w:t>6</w:t>
            </w:r>
            <w:bookmarkEnd w:id="3"/>
          </w:p>
        </w:tc>
      </w:tr>
      <w:tr w:rsidR="000A1973" w:rsidRPr="000A1973" w:rsidTr="000A1973">
        <w:trPr>
          <w:trHeight w:val="255"/>
        </w:trPr>
        <w:tc>
          <w:tcPr>
            <w:tcW w:w="851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3"/>
              </w:numPr>
              <w:rPr>
                <w:szCs w:val="28"/>
              </w:rPr>
            </w:pPr>
            <w:r w:rsidRPr="000A1973">
              <w:rPr>
                <w:szCs w:val="28"/>
              </w:rPr>
              <w:t xml:space="preserve">ст.17 Антимонопольные требования к торгам, запросу котировок  (большинство - </w:t>
            </w:r>
            <w:r w:rsidRPr="000A1973">
              <w:rPr>
                <w:color w:val="000000"/>
                <w:szCs w:val="28"/>
              </w:rPr>
              <w:t>необоснованное ограничение доступа к участию в торгах, запросе котировок)</w:t>
            </w:r>
          </w:p>
        </w:tc>
        <w:tc>
          <w:tcPr>
            <w:tcW w:w="1180" w:type="dxa"/>
            <w:hideMark/>
          </w:tcPr>
          <w:p w:rsidR="000A1973" w:rsidRPr="000A1973" w:rsidRDefault="000A1973" w:rsidP="000A1973">
            <w:pPr>
              <w:pStyle w:val="afd"/>
              <w:numPr>
                <w:ilvl w:val="0"/>
                <w:numId w:val="14"/>
              </w:numPr>
              <w:jc w:val="center"/>
              <w:rPr>
                <w:color w:val="000000"/>
                <w:szCs w:val="28"/>
              </w:rPr>
            </w:pPr>
            <w:bookmarkStart w:id="4" w:name="RANGE!E81"/>
            <w:r w:rsidRPr="000A1973">
              <w:rPr>
                <w:color w:val="000000"/>
                <w:szCs w:val="28"/>
              </w:rPr>
              <w:t>93</w:t>
            </w:r>
            <w:bookmarkEnd w:id="4"/>
          </w:p>
        </w:tc>
      </w:tr>
    </w:tbl>
    <w:p w:rsidR="00846EEB" w:rsidRPr="002A6A2B" w:rsidRDefault="00846EEB" w:rsidP="00E90E32">
      <w:pPr>
        <w:widowControl w:val="0"/>
        <w:ind w:firstLine="720"/>
        <w:jc w:val="both"/>
        <w:rPr>
          <w:color w:val="FF0000"/>
          <w:szCs w:val="28"/>
        </w:rPr>
      </w:pPr>
    </w:p>
    <w:p w:rsidR="000A1973" w:rsidRDefault="000A1973" w:rsidP="00E90E32">
      <w:pPr>
        <w:pStyle w:val="a9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14 нарушений было устранено до возбуждения дела, в 227 случаях отказано в возбуждении дела </w:t>
      </w:r>
    </w:p>
    <w:p w:rsidR="00126D6F" w:rsidRPr="002A6A2B" w:rsidRDefault="00126D6F" w:rsidP="00E90E32">
      <w:pPr>
        <w:pStyle w:val="a9"/>
        <w:ind w:firstLine="720"/>
      </w:pPr>
      <w:r w:rsidRPr="002A6A2B">
        <w:rPr>
          <w:color w:val="000000" w:themeColor="text1"/>
        </w:rPr>
        <w:t xml:space="preserve">В 2018 году </w:t>
      </w:r>
      <w:r w:rsidRPr="002A6A2B">
        <w:t xml:space="preserve">общее количество возбужденных дел и признанных фактов нарушений составляет: 43 дела, 38 нарушений, 14 предписаний </w:t>
      </w:r>
      <w:r w:rsidRPr="002A6A2B">
        <w:rPr>
          <w:color w:val="000000" w:themeColor="text1"/>
        </w:rPr>
        <w:t>(2017 год: 38 решений, 20 предписаний)</w:t>
      </w:r>
      <w:r w:rsidRPr="002A6A2B">
        <w:t>.</w:t>
      </w:r>
    </w:p>
    <w:p w:rsidR="00126D6F" w:rsidRPr="002A6A2B" w:rsidRDefault="00126D6F" w:rsidP="00E90E32">
      <w:pPr>
        <w:pStyle w:val="21"/>
        <w:rPr>
          <w:szCs w:val="28"/>
        </w:rPr>
      </w:pPr>
      <w:r w:rsidRPr="002A6A2B">
        <w:rPr>
          <w:szCs w:val="28"/>
        </w:rPr>
        <w:t>Из них по статьям Закона «О защите конкуренции»: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lastRenderedPageBreak/>
        <w:t>- статья 10 – 13 дел, 18 нарушений, 7 предписаний (2017 год: 7 нарушений, 5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11 – 1 дело, 0 нарушений, 0 предписаний (2017 год: 0 нарушений, 0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11.1 – 0 дел, 0 нарушений, 0 предписаний (2017 год: 0 нарушений, 0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14.1 – 0 дел, 0 нарушений, 0 предписаний (2017 год: 1 нарушение, 1 предписание);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14.2 – 1 дело, 1 нарушение, 1 предписание (2017 год: 8 нарушений, 7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14.3 – 0 дел, 0 нарушений, 0 предписаний (2017 год: 0 нарушений, 0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14.4 – 0 дел, 0 нарушений, 0 предписаний (2017 год: 0 нарушений, 0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14.5 – 0 дел, 0 нарушений, 0 предписаний (2017 год: 0 нарушений, 0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14.6 – 1 дело, 1 нарушение, 0 предписаний (2017 год: 3 нарушения, 1 предписание);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14.7 – 0 дел, 0 нарушений, 0 предписаний (2017 год: 0 нарушений, 0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14.8 – 1 дело, 1 нарушение, 1 предписание (2017 год: 0 нарушений, 0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15 – 8 дел, 6 нарушений, 5 предписаний, подано исков в суд без возбуждения 3 (2017 год: 9 нарушений, 6 предписаний);</w:t>
      </w:r>
    </w:p>
    <w:p w:rsidR="00126D6F" w:rsidRPr="002A6A2B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16 – 2 дела, 2 нарушения (2017 год: 1 нарушение, 0 предписаний);</w:t>
      </w:r>
    </w:p>
    <w:p w:rsidR="00126D6F" w:rsidRPr="002A6A2B" w:rsidRDefault="00126D6F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17 – 16 дел, 9 нарушений</w:t>
      </w:r>
      <w:proofErr w:type="gramStart"/>
      <w:r w:rsidRPr="002A6A2B">
        <w:rPr>
          <w:color w:val="000000" w:themeColor="text1"/>
          <w:szCs w:val="28"/>
        </w:rPr>
        <w:t>0</w:t>
      </w:r>
      <w:proofErr w:type="gramEnd"/>
      <w:r w:rsidRPr="002A6A2B">
        <w:rPr>
          <w:color w:val="000000" w:themeColor="text1"/>
          <w:szCs w:val="28"/>
        </w:rPr>
        <w:t>, 0 предписаний (2017 год: 9 нарушений, 0 предписаний);</w:t>
      </w:r>
    </w:p>
    <w:p w:rsidR="00126D6F" w:rsidRPr="002A6A2B" w:rsidRDefault="00126D6F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17.1 – 0 дел (2017 год: 0 нарушений, 0 предписаний);</w:t>
      </w:r>
    </w:p>
    <w:p w:rsidR="00126D6F" w:rsidRPr="002A6A2B" w:rsidRDefault="00126D6F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18 – 0 дел (2017 год: 0 нарушений, 0 предписаний);</w:t>
      </w:r>
    </w:p>
    <w:p w:rsidR="00126D6F" w:rsidRPr="002A6A2B" w:rsidRDefault="00126D6F" w:rsidP="00E90E32">
      <w:pPr>
        <w:pStyle w:val="37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статьи 19 – 21 – 0 дел (2017 год: 0 нарушений, 0 предписаний);</w:t>
      </w:r>
    </w:p>
    <w:p w:rsidR="00126D6F" w:rsidRPr="002A6A2B" w:rsidRDefault="00126D6F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34 – 0 дел (2017 год: 0 нарушений, 0 предписаний);</w:t>
      </w:r>
    </w:p>
    <w:p w:rsidR="00126D6F" w:rsidRPr="002A6A2B" w:rsidRDefault="00126D6F" w:rsidP="00E90E32">
      <w:pPr>
        <w:pStyle w:val="37"/>
        <w:ind w:left="0" w:firstLine="720"/>
        <w:jc w:val="both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статья 38 – 0 дел (2017 год: 0 нарушений, 0 предписаний).</w:t>
      </w:r>
    </w:p>
    <w:p w:rsidR="00126D6F" w:rsidRPr="002A6A2B" w:rsidRDefault="00126D6F" w:rsidP="00E90E32">
      <w:pPr>
        <w:pStyle w:val="37"/>
        <w:ind w:left="0" w:firstLine="720"/>
        <w:jc w:val="both"/>
        <w:rPr>
          <w:color w:val="000000" w:themeColor="text1"/>
          <w:szCs w:val="28"/>
        </w:rPr>
      </w:pPr>
    </w:p>
    <w:p w:rsidR="009E13C4" w:rsidRPr="002A6A2B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2A6A2B">
        <w:t xml:space="preserve">Практика выявления и пресечения нарушений Закона </w:t>
      </w:r>
      <w:r w:rsidR="00BE26D8" w:rsidRPr="002A6A2B">
        <w:t>о</w:t>
      </w:r>
      <w:r w:rsidR="007228D6" w:rsidRPr="002A6A2B">
        <w:t xml:space="preserve"> защите конкуренции</w:t>
      </w:r>
      <w:r w:rsidRPr="002A6A2B">
        <w:t xml:space="preserve"> в виде злоупотреблени</w:t>
      </w:r>
      <w:r w:rsidR="00DD05CA" w:rsidRPr="002A6A2B">
        <w:t>я</w:t>
      </w:r>
      <w:r w:rsidRPr="002A6A2B">
        <w:t xml:space="preserve"> хозяйствующих субъектов доминирующим положением на рынке (статья </w:t>
      </w:r>
      <w:r w:rsidR="007228D6" w:rsidRPr="002A6A2B">
        <w:t>10</w:t>
      </w:r>
      <w:r w:rsidR="00DD05CA" w:rsidRPr="002A6A2B">
        <w:t>)</w:t>
      </w:r>
    </w:p>
    <w:p w:rsidR="00B05750" w:rsidRPr="002A6A2B" w:rsidRDefault="00B05750" w:rsidP="00E90E32">
      <w:pPr>
        <w:widowControl w:val="0"/>
        <w:ind w:firstLine="720"/>
        <w:jc w:val="both"/>
        <w:rPr>
          <w:color w:val="FF0000"/>
          <w:szCs w:val="28"/>
        </w:rPr>
      </w:pPr>
    </w:p>
    <w:p w:rsidR="007F58CC" w:rsidRPr="002A6A2B" w:rsidRDefault="007F58CC" w:rsidP="00E90E32">
      <w:pPr>
        <w:widowControl w:val="0"/>
        <w:ind w:firstLine="720"/>
        <w:jc w:val="both"/>
        <w:rPr>
          <w:szCs w:val="28"/>
        </w:rPr>
      </w:pPr>
      <w:r w:rsidRPr="002A6A2B">
        <w:rPr>
          <w:szCs w:val="28"/>
        </w:rPr>
        <w:t>Общее количество возбужденных в 2018 году дел – 13 (в 2017 году – 17); признанных фактов нарушений в 2018 году – 8 (в 2017 году – 7) выдано предписаний в 2017 году – 7 (в 2017 году – 5).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В 2018 году выявлено 7 нарушений статьи 10 Закона о защите конкуренции, относящихся к «прочим нарушениям»: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1. </w:t>
      </w:r>
      <w:proofErr w:type="gramStart"/>
      <w:r w:rsidRPr="002A6A2B">
        <w:rPr>
          <w:szCs w:val="28"/>
        </w:rPr>
        <w:t xml:space="preserve">Нарушение ОАО «Российские железные дороги» части 1 статьи 10 Федерального Закона от 26.07.2006 № 135-ФЗ «О защите конкуренции», что </w:t>
      </w:r>
      <w:r w:rsidRPr="002A6A2B">
        <w:rPr>
          <w:szCs w:val="28"/>
        </w:rPr>
        <w:lastRenderedPageBreak/>
        <w:t>выразилось в издании телеграммы Дальневосточного территориального центра фирменного транспортного обслуживания от 23.11.2016 № 12354/ДТЦФТО о проведении проверок контейнеров с грузом, отправленных ООО «</w:t>
      </w:r>
      <w:proofErr w:type="spellStart"/>
      <w:r w:rsidRPr="002A6A2B">
        <w:rPr>
          <w:szCs w:val="28"/>
        </w:rPr>
        <w:t>Нанива</w:t>
      </w:r>
      <w:proofErr w:type="spellEnd"/>
      <w:r w:rsidRPr="002A6A2B">
        <w:rPr>
          <w:szCs w:val="28"/>
        </w:rPr>
        <w:t>», на предмет соответствия грузов, указанных в перевозочных документах, фактически перевозимым, а также на предмет соответствия размещения и крепления грузов</w:t>
      </w:r>
      <w:proofErr w:type="gramEnd"/>
      <w:r w:rsidRPr="002A6A2B">
        <w:rPr>
          <w:szCs w:val="28"/>
        </w:rPr>
        <w:t xml:space="preserve"> техническим условиям, в том числе соблюдения мер по сохранности перевозимых грузов, что могло привести к ущемлению интересов ООО «</w:t>
      </w:r>
      <w:proofErr w:type="spellStart"/>
      <w:r w:rsidRPr="002A6A2B">
        <w:rPr>
          <w:szCs w:val="28"/>
        </w:rPr>
        <w:t>Нанива</w:t>
      </w:r>
      <w:proofErr w:type="spellEnd"/>
      <w:r w:rsidRPr="002A6A2B">
        <w:rPr>
          <w:szCs w:val="28"/>
        </w:rPr>
        <w:t>» в сфере предпринимательской деятельности, а также к ограничению конкуренции.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2. Нарушение ОАО «Российские железные дороги» части 1 статьи 10 Федерального Закона от 26.07.2006 № 135-ФЗ «О защите конкуренции», что выразилось в неприменении Рекомендации МИ 3115-2008 при осуществлении контрольных перевесок грузов ООО «Вымпел </w:t>
      </w:r>
      <w:proofErr w:type="spellStart"/>
      <w:proofErr w:type="gramStart"/>
      <w:r w:rsidRPr="002A6A2B">
        <w:rPr>
          <w:szCs w:val="28"/>
        </w:rPr>
        <w:t>Проф</w:t>
      </w:r>
      <w:proofErr w:type="spellEnd"/>
      <w:proofErr w:type="gramEnd"/>
      <w:r w:rsidRPr="002A6A2B">
        <w:rPr>
          <w:szCs w:val="28"/>
        </w:rPr>
        <w:t xml:space="preserve">», при перевозках железнодорожным транспортом в международном сообщении, регулируемых СМГС, в частности при осуществлении контрольного взвешивания вагона №52765443, отправленного ООО «Вымпел </w:t>
      </w:r>
      <w:proofErr w:type="spellStart"/>
      <w:r w:rsidRPr="002A6A2B">
        <w:rPr>
          <w:szCs w:val="28"/>
        </w:rPr>
        <w:t>Проф</w:t>
      </w:r>
      <w:proofErr w:type="spellEnd"/>
      <w:r w:rsidRPr="002A6A2B">
        <w:rPr>
          <w:szCs w:val="28"/>
        </w:rPr>
        <w:t xml:space="preserve">» по накладной №21620270 в адрес грузополучателя </w:t>
      </w:r>
      <w:proofErr w:type="spellStart"/>
      <w:r w:rsidRPr="002A6A2B">
        <w:rPr>
          <w:szCs w:val="28"/>
        </w:rPr>
        <w:t>Суйфэньхэской</w:t>
      </w:r>
      <w:proofErr w:type="spellEnd"/>
      <w:r w:rsidRPr="002A6A2B">
        <w:rPr>
          <w:szCs w:val="28"/>
        </w:rPr>
        <w:t xml:space="preserve"> торгово-экономической компании «</w:t>
      </w:r>
      <w:proofErr w:type="spellStart"/>
      <w:r w:rsidRPr="002A6A2B">
        <w:rPr>
          <w:szCs w:val="28"/>
        </w:rPr>
        <w:t>Бао</w:t>
      </w:r>
      <w:proofErr w:type="spellEnd"/>
      <w:r w:rsidRPr="002A6A2B">
        <w:rPr>
          <w:szCs w:val="28"/>
        </w:rPr>
        <w:t xml:space="preserve"> </w:t>
      </w:r>
      <w:proofErr w:type="spellStart"/>
      <w:r w:rsidRPr="002A6A2B">
        <w:rPr>
          <w:szCs w:val="28"/>
        </w:rPr>
        <w:t>Сэнь</w:t>
      </w:r>
      <w:proofErr w:type="spellEnd"/>
      <w:r w:rsidRPr="002A6A2B">
        <w:rPr>
          <w:szCs w:val="28"/>
        </w:rPr>
        <w:t xml:space="preserve">» (Китай), что могло привести к ущемлению ООО «Вымпел </w:t>
      </w:r>
      <w:proofErr w:type="spellStart"/>
      <w:proofErr w:type="gramStart"/>
      <w:r w:rsidRPr="002A6A2B">
        <w:rPr>
          <w:szCs w:val="28"/>
        </w:rPr>
        <w:t>Проф</w:t>
      </w:r>
      <w:proofErr w:type="spellEnd"/>
      <w:proofErr w:type="gramEnd"/>
      <w:r w:rsidRPr="002A6A2B">
        <w:rPr>
          <w:szCs w:val="28"/>
        </w:rPr>
        <w:t>» в сфере предпринимательской деятельности.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3. </w:t>
      </w:r>
      <w:proofErr w:type="gramStart"/>
      <w:r w:rsidRPr="002A6A2B">
        <w:rPr>
          <w:szCs w:val="28"/>
        </w:rPr>
        <w:t>Нарушение ОАО «Российские железные дороги» части 1 статьи 10 Федерального Закона от 26.07.2006 № 135-ФЗ «О защите конкуренции», что выразилось в издании приказа № 1313 о запрете оформления порожних цистерн собственности ООО «</w:t>
      </w:r>
      <w:proofErr w:type="spellStart"/>
      <w:r w:rsidRPr="002A6A2B">
        <w:rPr>
          <w:szCs w:val="28"/>
        </w:rPr>
        <w:t>Трансойл</w:t>
      </w:r>
      <w:proofErr w:type="spellEnd"/>
      <w:r w:rsidRPr="002A6A2B">
        <w:rPr>
          <w:szCs w:val="28"/>
        </w:rPr>
        <w:t>» назначением на станцию Хабаровск-2 в адрес ООО «Золотые врата» в связи с отсутствием технических и технологических возможностей в соответствии с приказом Минтранса РФ № 214 от 07.07.2015, а также приказа</w:t>
      </w:r>
      <w:proofErr w:type="gramEnd"/>
      <w:r w:rsidRPr="002A6A2B">
        <w:rPr>
          <w:szCs w:val="28"/>
        </w:rPr>
        <w:t xml:space="preserve"> №147 о запрете оформления порожнего подвижного состава (цистерн) со всех станций Дальневосточного региона назначением ООО «</w:t>
      </w:r>
      <w:proofErr w:type="spellStart"/>
      <w:r w:rsidRPr="002A6A2B">
        <w:rPr>
          <w:szCs w:val="28"/>
        </w:rPr>
        <w:t>Транс-Ойл</w:t>
      </w:r>
      <w:proofErr w:type="spellEnd"/>
      <w:r w:rsidRPr="002A6A2B">
        <w:rPr>
          <w:szCs w:val="28"/>
        </w:rPr>
        <w:t>» на станцию Хабаровск-2, АО «ПГК» на станцию Старый Ключ.</w:t>
      </w:r>
    </w:p>
    <w:p w:rsidR="007F58CC" w:rsidRPr="002A6A2B" w:rsidRDefault="007F58CC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A6A2B">
        <w:rPr>
          <w:szCs w:val="28"/>
        </w:rPr>
        <w:t xml:space="preserve">4. </w:t>
      </w:r>
      <w:proofErr w:type="gramStart"/>
      <w:r w:rsidRPr="002A6A2B">
        <w:rPr>
          <w:szCs w:val="28"/>
        </w:rPr>
        <w:t>Нарушение  ОАО «Российские железные дороги» части 1 статьи 10 Федерального Закона от 26.07.2006 № 135-ФЗ «О защите конкуренции», что выразилось в издании письма от 07.12.2016 № 12950/ДТЦФТО о запрете согласования заявок на перевозку грузов в адрес ООО «</w:t>
      </w:r>
      <w:proofErr w:type="spellStart"/>
      <w:r w:rsidRPr="002A6A2B">
        <w:rPr>
          <w:szCs w:val="28"/>
        </w:rPr>
        <w:t>Востокморсервис</w:t>
      </w:r>
      <w:proofErr w:type="spellEnd"/>
      <w:r w:rsidRPr="002A6A2B">
        <w:rPr>
          <w:szCs w:val="28"/>
        </w:rPr>
        <w:t>» и в отказе согласования заявок на перевозку грузов № 0027613091 от 14.10.2016, № 0027614501 от 14.10.2016, № 0027612927 от 14.10.2016, № 0027614749 от 14.10.2016, № 0027685660 от 03.11.2016</w:t>
      </w:r>
      <w:proofErr w:type="gramEnd"/>
      <w:r w:rsidRPr="002A6A2B">
        <w:rPr>
          <w:szCs w:val="28"/>
        </w:rPr>
        <w:t>, № 0027717452 от 14.11.2016, № 0027829989 от 15.12.2016, № 0027830091 от 15.12.2016, что привело (могло привести) к ущемлению интересов ООО «</w:t>
      </w:r>
      <w:proofErr w:type="spellStart"/>
      <w:r w:rsidRPr="002A6A2B">
        <w:rPr>
          <w:szCs w:val="28"/>
        </w:rPr>
        <w:t>Востокморсервис</w:t>
      </w:r>
      <w:proofErr w:type="spellEnd"/>
      <w:r w:rsidRPr="002A6A2B">
        <w:rPr>
          <w:szCs w:val="28"/>
        </w:rPr>
        <w:t>» в сфере предпринимательской деятельности и могло привести к ограничению конкуренции.</w:t>
      </w:r>
    </w:p>
    <w:p w:rsidR="007F58CC" w:rsidRPr="002A6A2B" w:rsidRDefault="007F58CC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A6A2B">
        <w:rPr>
          <w:szCs w:val="28"/>
        </w:rPr>
        <w:t xml:space="preserve">5. </w:t>
      </w:r>
      <w:proofErr w:type="gramStart"/>
      <w:r w:rsidRPr="002A6A2B">
        <w:rPr>
          <w:szCs w:val="28"/>
        </w:rPr>
        <w:t xml:space="preserve">Нарушение АО «Дальневосточная распределительная сетевая компания» части 1 статьи 10 Федерального закона от 26.07.2006 № 135-ФЗ «О защите конкуренции», что выразилось в направлении в адрес ИП </w:t>
      </w:r>
      <w:r w:rsidR="002A6A2B" w:rsidRPr="002A6A2B">
        <w:rPr>
          <w:szCs w:val="28"/>
        </w:rPr>
        <w:t>&lt;</w:t>
      </w:r>
      <w:r w:rsidR="002A6A2B">
        <w:rPr>
          <w:szCs w:val="28"/>
        </w:rPr>
        <w:t>…</w:t>
      </w:r>
      <w:r w:rsidR="002A6A2B" w:rsidRPr="002A6A2B">
        <w:rPr>
          <w:szCs w:val="28"/>
        </w:rPr>
        <w:t xml:space="preserve">&gt; </w:t>
      </w:r>
      <w:r w:rsidRPr="002A6A2B">
        <w:rPr>
          <w:szCs w:val="28"/>
        </w:rPr>
        <w:t xml:space="preserve"> письма исх. № ТПр3211/16-4493 от 31.08.2016 об отсутствии на наименьшем расстоянии от границ участка заявителя объектов </w:t>
      </w:r>
      <w:proofErr w:type="spellStart"/>
      <w:r w:rsidRPr="002A6A2B">
        <w:rPr>
          <w:szCs w:val="28"/>
        </w:rPr>
        <w:t>электросетевого</w:t>
      </w:r>
      <w:proofErr w:type="spellEnd"/>
      <w:r w:rsidRPr="002A6A2B">
        <w:rPr>
          <w:szCs w:val="28"/>
        </w:rPr>
        <w:t xml:space="preserve"> хозяйства </w:t>
      </w:r>
      <w:r w:rsidRPr="002A6A2B">
        <w:rPr>
          <w:szCs w:val="28"/>
        </w:rPr>
        <w:lastRenderedPageBreak/>
        <w:t>АО «ДРСК», указанные действия АО «ДРСК» могли повлечь за собой ущемление интересов ИП</w:t>
      </w:r>
      <w:r w:rsidR="002A6A2B" w:rsidRPr="002A6A2B">
        <w:rPr>
          <w:szCs w:val="28"/>
        </w:rPr>
        <w:t>&lt;</w:t>
      </w:r>
      <w:r w:rsidR="002A6A2B">
        <w:rPr>
          <w:szCs w:val="28"/>
        </w:rPr>
        <w:t>…</w:t>
      </w:r>
      <w:r w:rsidR="002A6A2B" w:rsidRPr="002A6A2B">
        <w:rPr>
          <w:szCs w:val="28"/>
        </w:rPr>
        <w:t>&gt;</w:t>
      </w:r>
      <w:r w:rsidRPr="002A6A2B">
        <w:rPr>
          <w:szCs w:val="28"/>
        </w:rPr>
        <w:t xml:space="preserve"> в сфере предпринимательской деятельности.</w:t>
      </w:r>
      <w:proofErr w:type="gramEnd"/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6. Нарушение АО «Хабаровский аэропорт» части 1 статьи 10 Федерального Закона от 26.07.2006 № 135-ФЗ «О защите конкуренции», что выразилось в бездейств</w:t>
      </w:r>
      <w:proofErr w:type="gramStart"/>
      <w:r w:rsidRPr="002A6A2B">
        <w:rPr>
          <w:szCs w:val="28"/>
        </w:rPr>
        <w:t>ии АО</w:t>
      </w:r>
      <w:proofErr w:type="gramEnd"/>
      <w:r w:rsidRPr="002A6A2B">
        <w:rPr>
          <w:szCs w:val="28"/>
        </w:rPr>
        <w:t xml:space="preserve"> «Хабаровский аэропорт» по утверждению сбора (тарифа) за наземное обслуживание дополнительно к базовому сбору (тарифу), включающего только предоставляемые потребителю операции (в части тарифа за обслуживание пассажиров).</w:t>
      </w:r>
    </w:p>
    <w:p w:rsidR="007F58CC" w:rsidRPr="002A6A2B" w:rsidRDefault="007F58CC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A6A2B">
        <w:rPr>
          <w:szCs w:val="28"/>
        </w:rPr>
        <w:t xml:space="preserve">7. </w:t>
      </w:r>
      <w:proofErr w:type="gramStart"/>
      <w:r w:rsidRPr="002A6A2B">
        <w:rPr>
          <w:szCs w:val="28"/>
        </w:rPr>
        <w:t>Нарушение АО «Хабаровский аэропорт» части 1 статьи 10 Федерального закона от 26.07.2008 №135-ФЗ «О защите конкуренции», что выразилось в совершении действий по отказу в оформлении постоянных пропусков для допуска в контролируемую зону аэропорта «Хабаровск (Новый)» сотрудников АО «Авиакомпания «Аврора», не являющихся членами экипажа воздушного судна, и не выполняющих полётное задание, нахождение которых в контролируемой зоне аэропорта связано с выполнением ими</w:t>
      </w:r>
      <w:proofErr w:type="gramEnd"/>
      <w:r w:rsidRPr="002A6A2B">
        <w:rPr>
          <w:szCs w:val="28"/>
        </w:rPr>
        <w:t xml:space="preserve"> служебных обязанностей, в том числе, проведения проверки предполётной подготовки, проведения проверки документов на борту воздушного судна, что </w:t>
      </w:r>
      <w:r w:rsidRPr="002A6A2B">
        <w:rPr>
          <w:color w:val="000000"/>
          <w:szCs w:val="28"/>
        </w:rPr>
        <w:t>могло привести к ограничению конкуренции и к ущемлению интересов в сфере предпринимательской деятельности АО «Авиакомпания «Аврора».</w:t>
      </w:r>
    </w:p>
    <w:p w:rsidR="007F58CC" w:rsidRPr="002A6A2B" w:rsidRDefault="007F58CC" w:rsidP="00E90E32">
      <w:pPr>
        <w:pStyle w:val="a9"/>
        <w:ind w:firstLine="720"/>
      </w:pPr>
    </w:p>
    <w:p w:rsidR="007F58CC" w:rsidRPr="002A6A2B" w:rsidRDefault="007F58CC" w:rsidP="00E90E32">
      <w:pPr>
        <w:pStyle w:val="a9"/>
        <w:ind w:firstLine="720"/>
      </w:pPr>
      <w:r w:rsidRPr="002A6A2B">
        <w:t>Общее количество выданных в 2018 году предупреждений – 0 (в 2017 году – 0).</w:t>
      </w:r>
    </w:p>
    <w:p w:rsidR="007F58CC" w:rsidRPr="002A6A2B" w:rsidRDefault="007F58CC" w:rsidP="00E90E32">
      <w:pPr>
        <w:pStyle w:val="a9"/>
        <w:ind w:firstLine="720"/>
      </w:pPr>
    </w:p>
    <w:p w:rsidR="007F58CC" w:rsidRPr="002A6A2B" w:rsidRDefault="007F58CC" w:rsidP="00E90E32">
      <w:pPr>
        <w:pStyle w:val="a9"/>
        <w:ind w:firstLine="720"/>
      </w:pPr>
      <w:r w:rsidRPr="002A6A2B">
        <w:t>Примеры наиболее значимых дел, возбужденных по признакам нарушения статьи 10:</w:t>
      </w:r>
    </w:p>
    <w:p w:rsidR="007F58CC" w:rsidRPr="002A6A2B" w:rsidRDefault="007F58CC" w:rsidP="00E90E32">
      <w:pPr>
        <w:pStyle w:val="a9"/>
        <w:ind w:firstLine="720"/>
      </w:pPr>
    </w:p>
    <w:p w:rsidR="007F58CC" w:rsidRPr="002A6A2B" w:rsidRDefault="007F58CC" w:rsidP="00E90E32">
      <w:pPr>
        <w:autoSpaceDE w:val="0"/>
        <w:autoSpaceDN w:val="0"/>
        <w:adjustRightInd w:val="0"/>
        <w:ind w:firstLine="720"/>
        <w:jc w:val="center"/>
        <w:rPr>
          <w:b/>
          <w:color w:val="000000"/>
          <w:szCs w:val="28"/>
        </w:rPr>
      </w:pPr>
      <w:r w:rsidRPr="002A6A2B">
        <w:rPr>
          <w:b/>
          <w:color w:val="000000"/>
          <w:szCs w:val="28"/>
        </w:rPr>
        <w:t>Прочие нарушения антимонопольного законодательства.</w:t>
      </w:r>
    </w:p>
    <w:p w:rsidR="007F58CC" w:rsidRPr="002A6A2B" w:rsidRDefault="007F58CC" w:rsidP="00E90E3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1. </w:t>
      </w:r>
      <w:proofErr w:type="gramStart"/>
      <w:r w:rsidRPr="002A6A2B">
        <w:rPr>
          <w:szCs w:val="28"/>
        </w:rPr>
        <w:t>По результатам рассмотрения заявления АО «Авиакомпания «Аврора» на действия АО «Хабаровский аэропорт» по отказу в утверждении сбора (тарифа) за наземное обслуживание дополнительно к базовому сбору (тарифу), включающего только предоставляемые потребителю операции (в части тарифа</w:t>
      </w:r>
      <w:proofErr w:type="gramEnd"/>
      <w:r w:rsidRPr="002A6A2B">
        <w:rPr>
          <w:szCs w:val="28"/>
        </w:rPr>
        <w:t xml:space="preserve"> за обслуживание пассажиров), Хабаровским УФАС России было возбуждено дело о нарушении антимонопольного законодательства по признакам нарушения части 1 статьи 10 Федерального закона от 26.07.2006 № 135-ФЗ «О защите конкуренции».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 </w:t>
      </w:r>
      <w:proofErr w:type="gramStart"/>
      <w:r w:rsidRPr="002A6A2B">
        <w:rPr>
          <w:szCs w:val="28"/>
        </w:rPr>
        <w:t>По результатам рассмотрения дела о нарушении антимонопольного законодательства Комиссией Хабаровского УФАС России принято решение о признании АО «Хабаровский аэропорт» нарушившим часть 1 статьи 10 Федерального Закона от 26.07.2006 № 135-ФЗ «О защите конкуренции», что выразилось в бездействии АО «Хабаровский аэропорт» по утверждению сбора (тарифа) за наземное обслуживание дополнительно к базовому сбору (тарифу), включающего только предоставляемые потребителю операции (в части тарифа за</w:t>
      </w:r>
      <w:proofErr w:type="gramEnd"/>
      <w:r w:rsidRPr="002A6A2B">
        <w:rPr>
          <w:szCs w:val="28"/>
        </w:rPr>
        <w:t xml:space="preserve"> обслуживание пассажиров) и выдано предписание о прекращении </w:t>
      </w:r>
      <w:r w:rsidRPr="002A6A2B">
        <w:rPr>
          <w:szCs w:val="28"/>
        </w:rPr>
        <w:lastRenderedPageBreak/>
        <w:t>злоупотребления хозяйствующим субъектом доминирующим положением и совершении действий, направленных на обеспечение конкуренции. Предписание находится в стадии исполнения.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2. В Хабаровское УФАС России поступило заявление ООО «Вымпел </w:t>
      </w:r>
      <w:proofErr w:type="spellStart"/>
      <w:proofErr w:type="gramStart"/>
      <w:r w:rsidRPr="002A6A2B">
        <w:rPr>
          <w:szCs w:val="28"/>
        </w:rPr>
        <w:t>Проф</w:t>
      </w:r>
      <w:proofErr w:type="spellEnd"/>
      <w:proofErr w:type="gramEnd"/>
      <w:r w:rsidRPr="002A6A2B">
        <w:rPr>
          <w:szCs w:val="28"/>
        </w:rPr>
        <w:t xml:space="preserve">» на действия ОАО «Российские железные дороги» по отказу от применения рекомендаций «Государственная система обеспечения единства измерений. Масса грузов, перевозимых железнодорожным транспортом. Измерения и учет массы груза при взаиморасчетах между грузоотправителем и грузополучателем» от 30.05.2008 № МИ-3115-2008, утвержденных ФГУП «ВНИИМС» </w:t>
      </w:r>
      <w:proofErr w:type="spellStart"/>
      <w:r w:rsidRPr="002A6A2B">
        <w:rPr>
          <w:szCs w:val="28"/>
        </w:rPr>
        <w:t>Ростехрегулирования</w:t>
      </w:r>
      <w:proofErr w:type="spellEnd"/>
      <w:r w:rsidRPr="002A6A2B">
        <w:rPr>
          <w:szCs w:val="28"/>
        </w:rPr>
        <w:t xml:space="preserve"> 30.05.2008 (далее – Рекомендации МИ 3115-2008) при осуществлении контрольных перевесок грузов, следующих в международном сообщении. По результатам рассмотрения данного заявления Хабаровским УФАС России было возбуждено дело о нарушении антимонопольного законодательства по признакам нарушения части 1 статьи 10 Федерального закона от 26.07.2006 № 135-ФЗ «О защите конкуренции».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По результатам рассмотрения дела о нарушении антимонопольного законодательства принято решение о признании ОАО «Российские железные дороги» нарушившим часть 1 статьи 10 Федерального Закона от 26.07.2006 № 135-ФЗ «О защите конкуренции», что выразилось в неприменении Рекомендации МИ 3115-2008 при осуществлении контрольных перевесок грузов ООО «Вымпел </w:t>
      </w:r>
      <w:proofErr w:type="spellStart"/>
      <w:proofErr w:type="gramStart"/>
      <w:r w:rsidRPr="002A6A2B">
        <w:rPr>
          <w:szCs w:val="28"/>
        </w:rPr>
        <w:t>Проф</w:t>
      </w:r>
      <w:proofErr w:type="spellEnd"/>
      <w:proofErr w:type="gramEnd"/>
      <w:r w:rsidRPr="002A6A2B">
        <w:rPr>
          <w:szCs w:val="28"/>
        </w:rPr>
        <w:t xml:space="preserve">», при перевозках железнодорожным транспортом в международном сообщении, регулируемых СМГС, в частности при осуществлении контрольного взвешивания вагона №52765443, отправленного ООО «Вымпел </w:t>
      </w:r>
      <w:proofErr w:type="spellStart"/>
      <w:proofErr w:type="gramStart"/>
      <w:r w:rsidRPr="002A6A2B">
        <w:rPr>
          <w:szCs w:val="28"/>
        </w:rPr>
        <w:t>Проф</w:t>
      </w:r>
      <w:proofErr w:type="spellEnd"/>
      <w:proofErr w:type="gramEnd"/>
      <w:r w:rsidRPr="002A6A2B">
        <w:rPr>
          <w:szCs w:val="28"/>
        </w:rPr>
        <w:t xml:space="preserve">» по накладной №21620270 в адрес грузополучателя </w:t>
      </w:r>
      <w:proofErr w:type="spellStart"/>
      <w:r w:rsidRPr="002A6A2B">
        <w:rPr>
          <w:szCs w:val="28"/>
        </w:rPr>
        <w:t>Суйфэньхэской</w:t>
      </w:r>
      <w:proofErr w:type="spellEnd"/>
      <w:r w:rsidRPr="002A6A2B">
        <w:rPr>
          <w:szCs w:val="28"/>
        </w:rPr>
        <w:t xml:space="preserve"> торгово-экономической компании «</w:t>
      </w:r>
      <w:proofErr w:type="spellStart"/>
      <w:r w:rsidRPr="002A6A2B">
        <w:rPr>
          <w:szCs w:val="28"/>
        </w:rPr>
        <w:t>Бао</w:t>
      </w:r>
      <w:proofErr w:type="spellEnd"/>
      <w:r w:rsidRPr="002A6A2B">
        <w:rPr>
          <w:szCs w:val="28"/>
        </w:rPr>
        <w:t xml:space="preserve"> </w:t>
      </w:r>
      <w:proofErr w:type="spellStart"/>
      <w:r w:rsidRPr="002A6A2B">
        <w:rPr>
          <w:szCs w:val="28"/>
        </w:rPr>
        <w:t>Сэнь</w:t>
      </w:r>
      <w:proofErr w:type="spellEnd"/>
      <w:r w:rsidRPr="002A6A2B">
        <w:rPr>
          <w:szCs w:val="28"/>
        </w:rPr>
        <w:t xml:space="preserve">» (Китай), что могло привести к ущемлению ООО «Вымпел </w:t>
      </w:r>
      <w:proofErr w:type="spellStart"/>
      <w:r w:rsidRPr="002A6A2B">
        <w:rPr>
          <w:szCs w:val="28"/>
        </w:rPr>
        <w:t>Проф</w:t>
      </w:r>
      <w:proofErr w:type="spellEnd"/>
      <w:r w:rsidRPr="002A6A2B">
        <w:rPr>
          <w:szCs w:val="28"/>
        </w:rPr>
        <w:t>» в сфере предпринимательской деятельности.</w:t>
      </w:r>
    </w:p>
    <w:p w:rsidR="007F58CC" w:rsidRPr="002A6A2B" w:rsidRDefault="007F58CC" w:rsidP="00E90E32">
      <w:pPr>
        <w:ind w:firstLine="720"/>
        <w:contextualSpacing/>
        <w:jc w:val="both"/>
        <w:rPr>
          <w:szCs w:val="28"/>
        </w:rPr>
      </w:pPr>
    </w:p>
    <w:p w:rsidR="00864599" w:rsidRPr="002A6A2B" w:rsidRDefault="00864599" w:rsidP="00E90E32">
      <w:pPr>
        <w:ind w:firstLine="720"/>
        <w:contextualSpacing/>
        <w:jc w:val="both"/>
        <w:rPr>
          <w:szCs w:val="28"/>
        </w:rPr>
      </w:pPr>
      <w:proofErr w:type="gramStart"/>
      <w:r w:rsidRPr="002A6A2B">
        <w:rPr>
          <w:szCs w:val="28"/>
        </w:rPr>
        <w:t>В Хабаровское УФАС России письмом от 18.01.2018 №4-01 (</w:t>
      </w:r>
      <w:proofErr w:type="spellStart"/>
      <w:r w:rsidRPr="002A6A2B">
        <w:rPr>
          <w:szCs w:val="28"/>
        </w:rPr>
        <w:t>вх</w:t>
      </w:r>
      <w:proofErr w:type="spellEnd"/>
      <w:r w:rsidRPr="002A6A2B">
        <w:rPr>
          <w:szCs w:val="28"/>
        </w:rPr>
        <w:t>. от 18.01.2018 №9/503) от ПАО «Хабаровский завод имени А.М. Горького» (далее –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>») поступило заявление на действия (бездействие)                           ПАО «Сбербанк» в лице филиала Дальневосточный банк ПАО «Сбербанк», выразившиеся в уклонении от заключения договоров банковского сопровождения контрактов, заключенных в рамках исполнения государственного оборонного заказа.</w:t>
      </w:r>
      <w:proofErr w:type="gramEnd"/>
    </w:p>
    <w:p w:rsidR="00864599" w:rsidRPr="002A6A2B" w:rsidRDefault="00864599" w:rsidP="00E90E32">
      <w:pPr>
        <w:ind w:firstLine="720"/>
        <w:contextualSpacing/>
        <w:jc w:val="both"/>
        <w:rPr>
          <w:szCs w:val="28"/>
        </w:rPr>
      </w:pPr>
      <w:r w:rsidRPr="002A6A2B">
        <w:rPr>
          <w:szCs w:val="28"/>
        </w:rPr>
        <w:t>Как следует из заявления и приложенных к нему документов,                           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>» (являясь исполнителем по государственному оборонному заказу) обратилось в ПАО «Сбербанк» в лице филиала Дальневосточный банк ПАО «Сбербанк» (далее - ПАО «Сбербанк») с заявлением о заключении договоров банковского счета для осуществления платежей по контрактам, заключенным в рамках государственного оборонного заказа.</w:t>
      </w:r>
    </w:p>
    <w:p w:rsidR="00864599" w:rsidRPr="002A6A2B" w:rsidRDefault="00864599" w:rsidP="00E90E32">
      <w:pPr>
        <w:ind w:firstLine="720"/>
        <w:contextualSpacing/>
        <w:jc w:val="both"/>
        <w:rPr>
          <w:szCs w:val="28"/>
        </w:rPr>
      </w:pPr>
      <w:r w:rsidRPr="002A6A2B">
        <w:rPr>
          <w:szCs w:val="28"/>
        </w:rPr>
        <w:t xml:space="preserve">Открытый в соответствии с требованиями Закона «О государственном оборонном заказе» отдельный счет является специальным, предусмотренным </w:t>
      </w:r>
      <w:r w:rsidRPr="002A6A2B">
        <w:rPr>
          <w:szCs w:val="28"/>
        </w:rPr>
        <w:lastRenderedPageBreak/>
        <w:t>для расчетов в рамках заключенного контракта, заключенного с целью исполнения государственного оборонного заказа, и имеет особый режим его использования, установленный Законом «О государственном оборонном заказе».</w:t>
      </w:r>
    </w:p>
    <w:p w:rsidR="00864599" w:rsidRPr="002A6A2B" w:rsidRDefault="00864599" w:rsidP="00E90E32">
      <w:pPr>
        <w:ind w:firstLine="720"/>
        <w:contextualSpacing/>
        <w:jc w:val="both"/>
        <w:rPr>
          <w:szCs w:val="28"/>
        </w:rPr>
      </w:pPr>
      <w:r w:rsidRPr="002A6A2B">
        <w:rPr>
          <w:szCs w:val="28"/>
        </w:rPr>
        <w:t xml:space="preserve">Законом «О государственном оборонном заказе» на кредитные учреждения возложена функция контроля по использованию отдельного счета. Действующее законодательство возлагает на банки обязанность по своевременному и беспрепятственному открытию отдельных счетов исполнителям государственного оборонного заказа. Запрет на открытие отдельного счета создает правовые препятствия исполнителю заключить контракт в рамках исполнения государственного оборонного заказа. Неисполнение банком обязанности по открытию отельного счета может негативно сказаться на сроках исполнения государственного оборонного заказа и является нарушением, так как его реализация направлена на обеспечение безопасности и обороны государства. </w:t>
      </w:r>
    </w:p>
    <w:p w:rsidR="00864599" w:rsidRPr="002A6A2B" w:rsidRDefault="00864599" w:rsidP="00E90E32">
      <w:pPr>
        <w:ind w:firstLine="720"/>
        <w:contextualSpacing/>
        <w:jc w:val="both"/>
        <w:rPr>
          <w:szCs w:val="28"/>
        </w:rPr>
      </w:pPr>
      <w:r w:rsidRPr="002A6A2B">
        <w:rPr>
          <w:szCs w:val="28"/>
        </w:rPr>
        <w:t xml:space="preserve">Законом «О государственном оборонном заказе» предусмотрено создание банковской системы расчетов по государственному оборонному заказу с использованием отдельных счетов, открываемых и обслуживаемых уполномоченными банками. Для расчетов участников государственного оборонного заказа выбираются уполномоченные банки, открывающие отдельные счета. Отдельные счета обязательны для открытия всеми участниками общественных отношений в сфере государственного оборонного заказа (головных исполнителей и исполнителей). </w:t>
      </w:r>
    </w:p>
    <w:p w:rsidR="00864599" w:rsidRPr="002A6A2B" w:rsidRDefault="00864599" w:rsidP="00E90E32">
      <w:pPr>
        <w:ind w:firstLine="720"/>
        <w:contextualSpacing/>
        <w:jc w:val="both"/>
        <w:rPr>
          <w:szCs w:val="28"/>
        </w:rPr>
      </w:pPr>
      <w:r w:rsidRPr="002A6A2B">
        <w:rPr>
          <w:szCs w:val="28"/>
        </w:rPr>
        <w:t>Открытие отдельного счета является обязанностью исполнителя по государственному оборонному заказу, а цель заключения такого договора – получение вознаграждения за исполнение контракта в сфере государственного оборонного заказа.</w:t>
      </w:r>
    </w:p>
    <w:p w:rsidR="00864599" w:rsidRPr="002A6A2B" w:rsidRDefault="00864599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A6A2B">
        <w:rPr>
          <w:szCs w:val="28"/>
        </w:rPr>
        <w:t xml:space="preserve">В нормативных правовых актах отсутствуют основания для не заключения уполномоченным банком договора банковского сопровождения с исполнителем государственного оборонного заказа, подобные </w:t>
      </w:r>
      <w:proofErr w:type="gramStart"/>
      <w:r w:rsidRPr="002A6A2B">
        <w:rPr>
          <w:szCs w:val="28"/>
        </w:rPr>
        <w:t>основаниям</w:t>
      </w:r>
      <w:proofErr w:type="gramEnd"/>
      <w:r w:rsidRPr="002A6A2B">
        <w:rPr>
          <w:szCs w:val="28"/>
        </w:rPr>
        <w:t xml:space="preserve"> указанным в рассматриваемых письмах ПАО «Сбербанк».</w:t>
      </w:r>
    </w:p>
    <w:p w:rsidR="00864599" w:rsidRPr="002A6A2B" w:rsidRDefault="00864599" w:rsidP="00E90E32">
      <w:pPr>
        <w:ind w:firstLine="720"/>
        <w:contextualSpacing/>
        <w:jc w:val="both"/>
        <w:rPr>
          <w:szCs w:val="28"/>
        </w:rPr>
      </w:pPr>
      <w:proofErr w:type="gramStart"/>
      <w:r w:rsidRPr="002A6A2B">
        <w:rPr>
          <w:szCs w:val="28"/>
        </w:rPr>
        <w:t>Учитывая вышеизложенное, поскольку, в силу положений Закона «О государственном оборонном заказе», заключение договора банковского сопровождения является для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>», как для исполнителя государственного оборонного заказа, обязанностью, а ПАО «Сбербанк», в свою очередь, как уполномоченный банк, выбранный головным исполнителем, обязан заключить такой договор с исполнителем, то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>» обязано обратится в ПАО «Сбербанк» для заключения указанного договора, а ПАО «Сбербанк» не</w:t>
      </w:r>
      <w:proofErr w:type="gramEnd"/>
      <w:r w:rsidRPr="002A6A2B">
        <w:rPr>
          <w:szCs w:val="28"/>
        </w:rPr>
        <w:t xml:space="preserve"> вправе уклоняться от его заключения с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 xml:space="preserve">». </w:t>
      </w:r>
    </w:p>
    <w:p w:rsidR="00864599" w:rsidRPr="002A6A2B" w:rsidRDefault="00864599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proofErr w:type="gramStart"/>
      <w:r w:rsidRPr="002A6A2B">
        <w:rPr>
          <w:szCs w:val="28"/>
        </w:rPr>
        <w:t>Незаключение</w:t>
      </w:r>
      <w:proofErr w:type="spellEnd"/>
      <w:r w:rsidRPr="002A6A2B">
        <w:rPr>
          <w:szCs w:val="28"/>
        </w:rPr>
        <w:t xml:space="preserve"> ПАО «Сбербанк» с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 xml:space="preserve">» договора банковского сопровождения и </w:t>
      </w:r>
      <w:proofErr w:type="spellStart"/>
      <w:r w:rsidRPr="002A6A2B">
        <w:rPr>
          <w:szCs w:val="28"/>
        </w:rPr>
        <w:t>неоткрытие</w:t>
      </w:r>
      <w:proofErr w:type="spellEnd"/>
      <w:r w:rsidRPr="002A6A2B">
        <w:rPr>
          <w:szCs w:val="28"/>
        </w:rPr>
        <w:t xml:space="preserve"> для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>» отдельного счета приводит к невозможности осуществления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 xml:space="preserve">» деятельности в сфере государственного оборонного заказа (и это приводит, в </w:t>
      </w:r>
      <w:r w:rsidRPr="002A6A2B">
        <w:rPr>
          <w:szCs w:val="28"/>
        </w:rPr>
        <w:lastRenderedPageBreak/>
        <w:t>числе прочего, к ущемлению интересов ПАО «</w:t>
      </w:r>
      <w:proofErr w:type="spellStart"/>
      <w:r w:rsidRPr="002A6A2B">
        <w:rPr>
          <w:szCs w:val="28"/>
        </w:rPr>
        <w:t>Хабсудмаш</w:t>
      </w:r>
      <w:proofErr w:type="spellEnd"/>
      <w:r w:rsidRPr="002A6A2B">
        <w:rPr>
          <w:szCs w:val="28"/>
        </w:rPr>
        <w:t>» в сфере предпринимательской деятельности), что в дальнейшем может послужить причиной срыва исполнения государственного оборонного заказа, и что в свою очередь может</w:t>
      </w:r>
      <w:proofErr w:type="gramEnd"/>
      <w:r w:rsidRPr="002A6A2B">
        <w:rPr>
          <w:szCs w:val="28"/>
        </w:rPr>
        <w:t xml:space="preserve"> повлечь причинение существенного ущерба обороноспособности и безопасности государства.</w:t>
      </w:r>
    </w:p>
    <w:p w:rsidR="00864599" w:rsidRPr="002A6A2B" w:rsidRDefault="00864599" w:rsidP="00E90E32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2A6A2B">
        <w:rPr>
          <w:szCs w:val="28"/>
        </w:rPr>
        <w:t>Таким образом, действия ПАО «Сбербанк» по уклонению от заключения договоров банковского сопровождения путем направления вышеуказанных писем от 24.11.2017 №ДВБ-60-2-исх/814, №ДВБ-60-2-исх/815, №ДВБ-60-2-исх/816, №ДВБ-60-2-исх/817, от 04.12.2017 №ДВБ-60-2-исх/831, №ДВБ-60-2-исх/832, №ДВБ-60-2-исх/833, №ДВБ-60-2-исх/834, №ДВБ-60-2-исх/835, №ДВБ-60-2-исх/836,  содержат признаки нарушения пункта 5 части 1 статьи 10 Федерального закона от 26.07.2006 № 135-ФЗ «О защите конкуренции».</w:t>
      </w:r>
      <w:proofErr w:type="gramEnd"/>
    </w:p>
    <w:p w:rsidR="00864599" w:rsidRPr="002A6A2B" w:rsidRDefault="00864599" w:rsidP="00E90E32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A6A2B">
        <w:rPr>
          <w:szCs w:val="28"/>
        </w:rPr>
        <w:t>На основании изложенного ПАО «Сбербанк» выдано 10 предупреждений о прекращении действий (бездействия), которые содержат признаки нарушения антимонопольного законодательства.</w:t>
      </w:r>
    </w:p>
    <w:p w:rsidR="005021ED" w:rsidRPr="002A6A2B" w:rsidRDefault="005021ED" w:rsidP="00E90E32">
      <w:pPr>
        <w:widowControl w:val="0"/>
        <w:ind w:firstLine="720"/>
        <w:jc w:val="both"/>
        <w:rPr>
          <w:color w:val="FF0000"/>
          <w:szCs w:val="28"/>
        </w:rPr>
      </w:pPr>
    </w:p>
    <w:p w:rsidR="00DD05CA" w:rsidRPr="002A6A2B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2A6A2B">
        <w:t xml:space="preserve">Практика пресечения соглашений хозяйствующих субъектов, ограничивающих конкуренцию (статья </w:t>
      </w:r>
      <w:r w:rsidR="007228D6" w:rsidRPr="002A6A2B">
        <w:t>11</w:t>
      </w:r>
      <w:r w:rsidR="00DD05CA" w:rsidRPr="002A6A2B">
        <w:t xml:space="preserve"> Закона </w:t>
      </w:r>
      <w:r w:rsidR="00A07E6C" w:rsidRPr="002A6A2B">
        <w:t>о</w:t>
      </w:r>
      <w:r w:rsidR="00DD05CA" w:rsidRPr="002A6A2B">
        <w:t xml:space="preserve"> защите конкуренции)</w:t>
      </w:r>
    </w:p>
    <w:p w:rsidR="00B05750" w:rsidRPr="002A6A2B" w:rsidRDefault="00B05750" w:rsidP="00E90E32">
      <w:pPr>
        <w:pStyle w:val="a9"/>
        <w:widowControl w:val="0"/>
        <w:ind w:firstLine="720"/>
        <w:rPr>
          <w:color w:val="FF0000"/>
        </w:rPr>
      </w:pPr>
    </w:p>
    <w:p w:rsidR="007F58CC" w:rsidRPr="002A6A2B" w:rsidRDefault="007F58CC" w:rsidP="00E90E32">
      <w:pPr>
        <w:pStyle w:val="a9"/>
        <w:ind w:firstLine="720"/>
      </w:pPr>
      <w:r w:rsidRPr="002A6A2B">
        <w:t>Общее количество возбужденных в 2018 году дел – 1 (в 2017 году – 1), признанных фактов нарушений – 0 (в 2017 году – 0) выдано предписаний в – 0 (в 2017 году –0).</w:t>
      </w:r>
    </w:p>
    <w:p w:rsidR="007F58CC" w:rsidRPr="002A6A2B" w:rsidRDefault="007F58CC" w:rsidP="00E90E32">
      <w:pPr>
        <w:pStyle w:val="a9"/>
        <w:ind w:firstLine="720"/>
      </w:pPr>
    </w:p>
    <w:p w:rsidR="00E90E32" w:rsidRPr="002A6A2B" w:rsidRDefault="00E90E32" w:rsidP="00E90E32">
      <w:pPr>
        <w:pStyle w:val="a9"/>
        <w:ind w:firstLine="720"/>
      </w:pPr>
    </w:p>
    <w:p w:rsidR="00E90E32" w:rsidRPr="002A6A2B" w:rsidRDefault="00E90E32" w:rsidP="00E90E32">
      <w:pPr>
        <w:pStyle w:val="a9"/>
        <w:ind w:firstLine="720"/>
      </w:pPr>
    </w:p>
    <w:p w:rsidR="00E90E32" w:rsidRPr="002A6A2B" w:rsidRDefault="00E90E32" w:rsidP="00E90E32">
      <w:pPr>
        <w:pStyle w:val="a9"/>
        <w:ind w:firstLine="720"/>
      </w:pPr>
    </w:p>
    <w:p w:rsidR="00E90E32" w:rsidRPr="002A6A2B" w:rsidRDefault="00E90E32" w:rsidP="00E90E32">
      <w:pPr>
        <w:pStyle w:val="a9"/>
        <w:ind w:firstLine="720"/>
      </w:pPr>
    </w:p>
    <w:p w:rsidR="00E90E32" w:rsidRPr="002A6A2B" w:rsidRDefault="00E90E32" w:rsidP="00E90E32">
      <w:pPr>
        <w:pStyle w:val="a9"/>
        <w:ind w:firstLine="720"/>
      </w:pPr>
    </w:p>
    <w:p w:rsidR="00E90E32" w:rsidRPr="002A6A2B" w:rsidRDefault="00E90E32" w:rsidP="00E90E32">
      <w:pPr>
        <w:pStyle w:val="a9"/>
        <w:ind w:firstLine="720"/>
      </w:pPr>
    </w:p>
    <w:p w:rsidR="004D50F9" w:rsidRPr="002A6A2B" w:rsidRDefault="004D50F9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2A6A2B">
        <w:t>Практика пресечения согласованных действий хозяйствующих субъектов, ограничивающих конкуренцию (статья 11</w:t>
      </w:r>
      <w:r w:rsidR="000328FB" w:rsidRPr="002A6A2B">
        <w:rPr>
          <w:vertAlign w:val="superscript"/>
        </w:rPr>
        <w:t>1</w:t>
      </w:r>
      <w:r w:rsidR="00B05750" w:rsidRPr="002A6A2B">
        <w:t xml:space="preserve"> Закона </w:t>
      </w:r>
      <w:r w:rsidR="00A07E6C" w:rsidRPr="002A6A2B">
        <w:t>о</w:t>
      </w:r>
      <w:r w:rsidR="00B05750" w:rsidRPr="002A6A2B">
        <w:t xml:space="preserve"> защите конкуренции)</w:t>
      </w:r>
    </w:p>
    <w:p w:rsidR="00B05750" w:rsidRPr="002A6A2B" w:rsidRDefault="00B05750" w:rsidP="00E90E32">
      <w:pPr>
        <w:pStyle w:val="a9"/>
        <w:widowControl w:val="0"/>
        <w:ind w:firstLine="720"/>
      </w:pPr>
    </w:p>
    <w:p w:rsidR="007F58CC" w:rsidRPr="002A6A2B" w:rsidRDefault="007F58CC" w:rsidP="00E90E32">
      <w:pPr>
        <w:pStyle w:val="a9"/>
        <w:ind w:firstLine="720"/>
      </w:pPr>
      <w:r w:rsidRPr="002A6A2B">
        <w:t>Общее количество возбужденных в 2018 году дел – 0 (в 2017 году – 0), признанных фактов нарушений – 0 (в 2017 году – 0) выдано предписаний – 0 (в 2017 году –0).</w:t>
      </w:r>
    </w:p>
    <w:p w:rsidR="005C0902" w:rsidRPr="002A6A2B" w:rsidRDefault="005C0902" w:rsidP="00E90E32">
      <w:pPr>
        <w:pStyle w:val="a9"/>
        <w:widowControl w:val="0"/>
        <w:ind w:firstLine="720"/>
        <w:rPr>
          <w:color w:val="FF0000"/>
        </w:rPr>
      </w:pPr>
    </w:p>
    <w:p w:rsidR="00DD05CA" w:rsidRPr="002A6A2B" w:rsidRDefault="00417436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2A6A2B">
        <w:t>Пресечение недобросовестной конкуренции (</w:t>
      </w:r>
      <w:r w:rsidR="00F63BD2" w:rsidRPr="002A6A2B">
        <w:t>глав</w:t>
      </w:r>
      <w:r w:rsidR="00C607E1" w:rsidRPr="002A6A2B">
        <w:t>а</w:t>
      </w:r>
      <w:r w:rsidR="00F63BD2" w:rsidRPr="002A6A2B">
        <w:t xml:space="preserve"> 2</w:t>
      </w:r>
      <w:r w:rsidR="00F63BD2" w:rsidRPr="002A6A2B">
        <w:rPr>
          <w:vertAlign w:val="superscript"/>
        </w:rPr>
        <w:t>1</w:t>
      </w:r>
      <w:r w:rsidR="00DD05CA" w:rsidRPr="002A6A2B">
        <w:t xml:space="preserve"> Закона </w:t>
      </w:r>
      <w:r w:rsidR="00A07E6C" w:rsidRPr="002A6A2B">
        <w:t>о</w:t>
      </w:r>
      <w:r w:rsidR="00DD05CA" w:rsidRPr="002A6A2B">
        <w:t xml:space="preserve"> защите конкуренции</w:t>
      </w:r>
      <w:r w:rsidR="00B05750" w:rsidRPr="002A6A2B">
        <w:t>)</w:t>
      </w:r>
    </w:p>
    <w:p w:rsidR="00B05750" w:rsidRPr="002A6A2B" w:rsidRDefault="00B05750" w:rsidP="00E90E32">
      <w:pPr>
        <w:pStyle w:val="a9"/>
        <w:widowControl w:val="0"/>
        <w:ind w:firstLine="720"/>
      </w:pP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В 2018 году управлением  возбуждено 3 дела, по результатам рассмотрения которых, выдано 2  предписания. Установлено 3 факта признанных нарушений.</w:t>
      </w: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Виды нарушений по статьям 14.1 – 14.8 выглядят следующим образом:</w:t>
      </w: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lastRenderedPageBreak/>
        <w:t>введение конкурсной комиссии в заблуждение, путем размещения в составе заявки на участие в открытом конкурсе на право осуществления перевозок по муниципальным   маршрутам регулярных перевозок недостоверных сведений о характеристиках транспортных  средств, предлагаемых к осуществлению регулярных перевозок пассажиров по муниципальным маршрутам;</w:t>
      </w: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незаконное использование символики ФИФА;</w:t>
      </w: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незаконное использование  фирменного наименования. </w:t>
      </w:r>
    </w:p>
    <w:p w:rsidR="00CB4A48" w:rsidRPr="002A6A2B" w:rsidRDefault="00CB4A48" w:rsidP="00E90E32">
      <w:pPr>
        <w:ind w:firstLine="720"/>
        <w:jc w:val="both"/>
        <w:rPr>
          <w:szCs w:val="28"/>
        </w:rPr>
      </w:pP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В 2018 году выдано пять   предупреждений:</w:t>
      </w: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1 предупреждение -  по пункту  1 статьи 14.2. не исполнено. Возбуждено дело. По итогам </w:t>
      </w:r>
      <w:proofErr w:type="gramStart"/>
      <w:r w:rsidRPr="002A6A2B">
        <w:rPr>
          <w:szCs w:val="28"/>
        </w:rPr>
        <w:t>рассмотрения</w:t>
      </w:r>
      <w:proofErr w:type="gramEnd"/>
      <w:r w:rsidRPr="002A6A2B">
        <w:rPr>
          <w:szCs w:val="28"/>
        </w:rPr>
        <w:t xml:space="preserve"> которого, вынесено решение, выдано предписание. Предписание исполнено.</w:t>
      </w: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4  предупреждения  - по  статье 14.8. Три предупреждения исполнено. Одно находится в стадии обжалования.</w:t>
      </w:r>
    </w:p>
    <w:p w:rsidR="002800E6" w:rsidRPr="002A6A2B" w:rsidRDefault="002800E6" w:rsidP="00E90E32">
      <w:pPr>
        <w:pStyle w:val="a9"/>
        <w:widowControl w:val="0"/>
        <w:ind w:firstLine="720"/>
      </w:pPr>
    </w:p>
    <w:p w:rsidR="00DD05CA" w:rsidRPr="002A6A2B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proofErr w:type="gramStart"/>
      <w:r w:rsidRPr="002A6A2B">
        <w:t xml:space="preserve">Выявление и пресечение актов и действий </w:t>
      </w:r>
      <w:r w:rsidR="001048CF" w:rsidRPr="002A6A2B">
        <w:t xml:space="preserve">(бездействия) </w:t>
      </w:r>
      <w:r w:rsidRPr="002A6A2B">
        <w:t xml:space="preserve">федеральных органов исполнительной власти, органов государственной власти субъектов Российской Федерации, органов местного самоуправления, иных </w:t>
      </w:r>
      <w:r w:rsidR="001048CF" w:rsidRPr="002A6A2B">
        <w:t>осуществляющих</w:t>
      </w:r>
      <w:r w:rsidRPr="002A6A2B">
        <w:t xml:space="preserve"> функции указанных органов </w:t>
      </w:r>
      <w:r w:rsidR="00DD05CA" w:rsidRPr="002A6A2B">
        <w:t xml:space="preserve">власти </w:t>
      </w:r>
      <w:r w:rsidRPr="002A6A2B">
        <w:t xml:space="preserve">органов или организаций, </w:t>
      </w:r>
      <w:r w:rsidR="004D50F9" w:rsidRPr="002A6A2B">
        <w:t xml:space="preserve">организаций, участвующих в предоставлении государственных или муниципальных услуг, </w:t>
      </w:r>
      <w:r w:rsidR="001048CF" w:rsidRPr="002A6A2B">
        <w:t xml:space="preserve">а также государственных внебюджетных фондов, Центрального банка Российской Федерации, </w:t>
      </w:r>
      <w:r w:rsidRPr="002A6A2B">
        <w:t xml:space="preserve">направленных на недопущение, ограничение, устранение конкуренции (статья </w:t>
      </w:r>
      <w:r w:rsidR="001048CF" w:rsidRPr="002A6A2B">
        <w:t>15</w:t>
      </w:r>
      <w:r w:rsidR="00DD05CA" w:rsidRPr="002A6A2B">
        <w:t xml:space="preserve"> Закона </w:t>
      </w:r>
      <w:r w:rsidR="00A07E6C" w:rsidRPr="002A6A2B">
        <w:t>о</w:t>
      </w:r>
      <w:r w:rsidR="00DD05CA" w:rsidRPr="002A6A2B">
        <w:t xml:space="preserve"> защите конкуренции</w:t>
      </w:r>
      <w:r w:rsidR="00A07E6C" w:rsidRPr="002A6A2B">
        <w:t>)</w:t>
      </w:r>
      <w:proofErr w:type="gramEnd"/>
    </w:p>
    <w:p w:rsidR="009B4102" w:rsidRPr="002A6A2B" w:rsidRDefault="009B4102" w:rsidP="00E90E32">
      <w:pPr>
        <w:pStyle w:val="a9"/>
        <w:ind w:firstLine="720"/>
      </w:pPr>
    </w:p>
    <w:p w:rsidR="009B4102" w:rsidRPr="002A6A2B" w:rsidRDefault="009B4102" w:rsidP="00E90E32">
      <w:pPr>
        <w:pStyle w:val="21"/>
        <w:rPr>
          <w:szCs w:val="28"/>
        </w:rPr>
      </w:pPr>
      <w:r w:rsidRPr="002A6A2B">
        <w:rPr>
          <w:szCs w:val="28"/>
        </w:rPr>
        <w:t xml:space="preserve">Общее количество возбужденных дел, с  подтверждением факта </w:t>
      </w:r>
      <w:r w:rsidR="00F56805" w:rsidRPr="002A6A2B">
        <w:rPr>
          <w:szCs w:val="28"/>
        </w:rPr>
        <w:t>5</w:t>
      </w:r>
      <w:r w:rsidRPr="002A6A2B">
        <w:rPr>
          <w:szCs w:val="28"/>
        </w:rPr>
        <w:t xml:space="preserve"> (2017 год – 3 дела). </w:t>
      </w:r>
      <w:r w:rsidR="00784525" w:rsidRPr="002A6A2B">
        <w:rPr>
          <w:szCs w:val="28"/>
        </w:rPr>
        <w:t xml:space="preserve">Подано 3 иска в Арбитражный суд </w:t>
      </w:r>
      <w:r w:rsidR="00E0094A">
        <w:rPr>
          <w:szCs w:val="28"/>
        </w:rPr>
        <w:t>Х</w:t>
      </w:r>
      <w:r w:rsidR="00784525" w:rsidRPr="002A6A2B">
        <w:rPr>
          <w:szCs w:val="28"/>
        </w:rPr>
        <w:t xml:space="preserve">абаровского края без возбуждения дела. </w:t>
      </w:r>
      <w:r w:rsidRPr="002A6A2B">
        <w:rPr>
          <w:szCs w:val="28"/>
        </w:rPr>
        <w:t>Нарушения антимонопольного законодательства выявлены в сфере  в сфере ЖКХ, пассажирских перевоз</w:t>
      </w:r>
      <w:r w:rsidR="00E0094A">
        <w:rPr>
          <w:szCs w:val="28"/>
        </w:rPr>
        <w:t>ок</w:t>
      </w:r>
      <w:r w:rsidRPr="002A6A2B">
        <w:rPr>
          <w:szCs w:val="28"/>
        </w:rPr>
        <w:t>.</w:t>
      </w:r>
    </w:p>
    <w:p w:rsidR="009B4102" w:rsidRPr="002A6A2B" w:rsidRDefault="009B4102" w:rsidP="00E90E32">
      <w:pPr>
        <w:pStyle w:val="21"/>
        <w:rPr>
          <w:szCs w:val="28"/>
        </w:rPr>
      </w:pPr>
      <w:r w:rsidRPr="002A6A2B">
        <w:rPr>
          <w:szCs w:val="28"/>
        </w:rPr>
        <w:t>В разрезе виды нарушений статьи 15 Закона о защите конкуренции выглядят следующим образом:</w:t>
      </w:r>
    </w:p>
    <w:p w:rsidR="00BD7942" w:rsidRPr="002A6A2B" w:rsidRDefault="00BD7942" w:rsidP="00E90E32">
      <w:pPr>
        <w:pStyle w:val="21"/>
        <w:rPr>
          <w:szCs w:val="28"/>
        </w:rPr>
      </w:pPr>
      <w:r w:rsidRPr="002A6A2B">
        <w:rPr>
          <w:szCs w:val="28"/>
        </w:rPr>
        <w:t>- необоснованное препятствование осуществлению деятельности (1 нарушение)</w:t>
      </w:r>
    </w:p>
    <w:p w:rsidR="009B4102" w:rsidRPr="002A6A2B" w:rsidRDefault="009B4102" w:rsidP="00E90E32">
      <w:pPr>
        <w:pStyle w:val="21"/>
        <w:rPr>
          <w:szCs w:val="28"/>
        </w:rPr>
      </w:pPr>
      <w:r w:rsidRPr="002A6A2B">
        <w:rPr>
          <w:szCs w:val="28"/>
        </w:rPr>
        <w:t xml:space="preserve">- нарушение порядка предоставления муниципальных преференций - </w:t>
      </w:r>
      <w:r w:rsidR="00F56805" w:rsidRPr="002A6A2B">
        <w:rPr>
          <w:szCs w:val="28"/>
        </w:rPr>
        <w:t>2</w:t>
      </w:r>
      <w:r w:rsidRPr="002A6A2B">
        <w:rPr>
          <w:szCs w:val="28"/>
        </w:rPr>
        <w:t xml:space="preserve"> нарушения,</w:t>
      </w:r>
    </w:p>
    <w:p w:rsidR="009B4102" w:rsidRPr="002A6A2B" w:rsidRDefault="009B4102" w:rsidP="00E90E32">
      <w:pPr>
        <w:pStyle w:val="21"/>
        <w:rPr>
          <w:szCs w:val="28"/>
        </w:rPr>
      </w:pPr>
      <w:r w:rsidRPr="002A6A2B">
        <w:rPr>
          <w:szCs w:val="28"/>
        </w:rPr>
        <w:t xml:space="preserve">- прочие нарушения – </w:t>
      </w:r>
      <w:r w:rsidR="00784525" w:rsidRPr="002A6A2B">
        <w:rPr>
          <w:szCs w:val="28"/>
        </w:rPr>
        <w:t xml:space="preserve">3 </w:t>
      </w:r>
      <w:r w:rsidRPr="002A6A2B">
        <w:rPr>
          <w:szCs w:val="28"/>
        </w:rPr>
        <w:t>(принятие акта органа местного самоуправления на рынке транспортных услуг</w:t>
      </w:r>
      <w:r w:rsidR="00784525" w:rsidRPr="002A6A2B">
        <w:rPr>
          <w:szCs w:val="28"/>
        </w:rPr>
        <w:t>, заключение договора ответственного хранения в отсутствие конкурсны</w:t>
      </w:r>
      <w:r w:rsidR="00860F04" w:rsidRPr="002A6A2B">
        <w:rPr>
          <w:szCs w:val="28"/>
        </w:rPr>
        <w:t>х</w:t>
      </w:r>
      <w:r w:rsidR="00784525" w:rsidRPr="002A6A2B">
        <w:rPr>
          <w:szCs w:val="28"/>
        </w:rPr>
        <w:t xml:space="preserve"> процедур, бездействие органа местного самоуправления в проведении конкурса по отбору управляющей организации</w:t>
      </w:r>
      <w:r w:rsidRPr="002A6A2B">
        <w:rPr>
          <w:szCs w:val="28"/>
        </w:rPr>
        <w:t>).</w:t>
      </w:r>
    </w:p>
    <w:p w:rsidR="00784525" w:rsidRPr="002A6A2B" w:rsidRDefault="00784525" w:rsidP="00E90E32">
      <w:pPr>
        <w:pStyle w:val="21"/>
        <w:rPr>
          <w:szCs w:val="28"/>
        </w:rPr>
      </w:pPr>
      <w:r w:rsidRPr="002A6A2B">
        <w:rPr>
          <w:szCs w:val="28"/>
        </w:rPr>
        <w:t>По названы</w:t>
      </w:r>
      <w:r w:rsidR="00E0094A">
        <w:rPr>
          <w:szCs w:val="28"/>
        </w:rPr>
        <w:t>м</w:t>
      </w:r>
      <w:r w:rsidRPr="002A6A2B">
        <w:rPr>
          <w:szCs w:val="28"/>
        </w:rPr>
        <w:t xml:space="preserve"> возбужденным делам выдано 5 предписаний</w:t>
      </w:r>
      <w:r w:rsidR="0010014D" w:rsidRPr="002A6A2B">
        <w:rPr>
          <w:szCs w:val="28"/>
        </w:rPr>
        <w:t xml:space="preserve"> (в 2017 3 предписания)</w:t>
      </w:r>
      <w:r w:rsidRPr="002A6A2B">
        <w:rPr>
          <w:szCs w:val="28"/>
        </w:rPr>
        <w:t xml:space="preserve">, два из них исполнено в </w:t>
      </w:r>
      <w:r w:rsidR="0010014D" w:rsidRPr="002A6A2B">
        <w:rPr>
          <w:szCs w:val="28"/>
        </w:rPr>
        <w:t>полном</w:t>
      </w:r>
      <w:r w:rsidRPr="002A6A2B">
        <w:rPr>
          <w:szCs w:val="28"/>
        </w:rPr>
        <w:t xml:space="preserve"> объеме, три находится в стадии исполнения.</w:t>
      </w:r>
    </w:p>
    <w:p w:rsidR="00CA33C0" w:rsidRPr="002A6A2B" w:rsidRDefault="00CA33C0" w:rsidP="00E90E32">
      <w:pPr>
        <w:pStyle w:val="21"/>
        <w:rPr>
          <w:szCs w:val="28"/>
        </w:rPr>
      </w:pPr>
      <w:r w:rsidRPr="002A6A2B">
        <w:rPr>
          <w:szCs w:val="28"/>
        </w:rPr>
        <w:t>Отнесенные к «прочим нарушения» следующие нарушения:</w:t>
      </w:r>
    </w:p>
    <w:p w:rsidR="00CA33C0" w:rsidRPr="002A6A2B" w:rsidRDefault="000C1484" w:rsidP="00E90E32">
      <w:pPr>
        <w:pStyle w:val="afd"/>
        <w:tabs>
          <w:tab w:val="left" w:pos="567"/>
        </w:tabs>
        <w:ind w:left="0" w:firstLine="720"/>
        <w:jc w:val="both"/>
        <w:rPr>
          <w:szCs w:val="28"/>
        </w:rPr>
      </w:pPr>
      <w:r w:rsidRPr="002A6A2B">
        <w:rPr>
          <w:szCs w:val="28"/>
        </w:rPr>
        <w:lastRenderedPageBreak/>
        <w:t>- п</w:t>
      </w:r>
      <w:r w:rsidR="00CA33C0" w:rsidRPr="002A6A2B">
        <w:rPr>
          <w:szCs w:val="28"/>
        </w:rPr>
        <w:t xml:space="preserve">ринятие постановления от 05.12.2016 постановления №4415 в части внесения изменений в класс транспортных средств на маршрутах №№29К-1 и 29П-1, перевозки по которым осуществляет по результатам конкурса индивидуальный предприниматель </w:t>
      </w:r>
      <w:r w:rsidR="00E0094A" w:rsidRPr="00E0094A">
        <w:rPr>
          <w:szCs w:val="28"/>
        </w:rPr>
        <w:t>&lt;…&gt;</w:t>
      </w:r>
      <w:r w:rsidR="00CA33C0" w:rsidRPr="002A6A2B">
        <w:rPr>
          <w:szCs w:val="28"/>
        </w:rPr>
        <w:t>.</w:t>
      </w:r>
    </w:p>
    <w:p w:rsidR="00CA33C0" w:rsidRPr="002A6A2B" w:rsidRDefault="00CA33C0" w:rsidP="00E90E32">
      <w:pPr>
        <w:suppressAutoHyphens/>
        <w:ind w:firstLine="720"/>
        <w:jc w:val="both"/>
        <w:rPr>
          <w:szCs w:val="28"/>
        </w:rPr>
      </w:pPr>
      <w:proofErr w:type="gramStart"/>
      <w:r w:rsidRPr="002A6A2B">
        <w:rPr>
          <w:szCs w:val="28"/>
        </w:rPr>
        <w:t>Нарушение антимонопольного законодательства заключается в необоснованном  изменении  класса транспортных средств (большой класс автобусов изменен на средний) и выдачи новых свидетельств, данные изменения внесены в свидетельство и карты маршрутов, полученных ИП</w:t>
      </w:r>
      <w:r w:rsidR="00E0094A" w:rsidRPr="00E0094A">
        <w:rPr>
          <w:szCs w:val="28"/>
        </w:rPr>
        <w:t>&lt;…&gt;</w:t>
      </w:r>
      <w:r w:rsidRPr="002A6A2B">
        <w:rPr>
          <w:szCs w:val="28"/>
        </w:rPr>
        <w:t xml:space="preserve"> по итогам проведенного в 2016 году конкурса. </w:t>
      </w:r>
      <w:proofErr w:type="gramEnd"/>
    </w:p>
    <w:p w:rsidR="00CA33C0" w:rsidRPr="002A6A2B" w:rsidRDefault="00CA33C0" w:rsidP="00E90E32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2A6A2B">
        <w:rPr>
          <w:sz w:val="28"/>
          <w:szCs w:val="28"/>
        </w:rPr>
        <w:t>То есть, предпринимателем не выполнено взятое на себя обязательство по приобретению транспортных сре</w:t>
      </w:r>
      <w:proofErr w:type="gramStart"/>
      <w:r w:rsidRPr="002A6A2B">
        <w:rPr>
          <w:sz w:val="28"/>
          <w:szCs w:val="28"/>
        </w:rPr>
        <w:t>дств тр</w:t>
      </w:r>
      <w:proofErr w:type="gramEnd"/>
      <w:r w:rsidRPr="002A6A2B">
        <w:rPr>
          <w:sz w:val="28"/>
          <w:szCs w:val="28"/>
        </w:rPr>
        <w:t>ебуемого класса, присвоение максимального числа баллов за автобусы, которые не были приобретены, ограничило конкуренцию среди участников по данным маршрутам.</w:t>
      </w:r>
    </w:p>
    <w:p w:rsidR="00CA33C0" w:rsidRPr="002A6A2B" w:rsidRDefault="000C1484" w:rsidP="00E90E32">
      <w:pPr>
        <w:pStyle w:val="ConsPlusNormal"/>
        <w:ind w:firstLine="720"/>
        <w:jc w:val="both"/>
        <w:rPr>
          <w:sz w:val="28"/>
          <w:szCs w:val="28"/>
        </w:rPr>
      </w:pPr>
      <w:r w:rsidRPr="002A6A2B">
        <w:rPr>
          <w:sz w:val="28"/>
          <w:szCs w:val="28"/>
        </w:rPr>
        <w:t xml:space="preserve">- </w:t>
      </w:r>
      <w:r w:rsidR="00CA33C0" w:rsidRPr="002A6A2B">
        <w:rPr>
          <w:sz w:val="28"/>
          <w:szCs w:val="28"/>
        </w:rPr>
        <w:t xml:space="preserve"> </w:t>
      </w:r>
      <w:r w:rsidRPr="002A6A2B">
        <w:rPr>
          <w:sz w:val="28"/>
          <w:szCs w:val="28"/>
        </w:rPr>
        <w:t>п</w:t>
      </w:r>
      <w:r w:rsidR="00CA33C0" w:rsidRPr="002A6A2B">
        <w:rPr>
          <w:sz w:val="28"/>
          <w:szCs w:val="28"/>
        </w:rPr>
        <w:t xml:space="preserve">редоставление  администрацией городского поселения «Многовершинный» Николаевского муниципального района Хабаровского края ООО «ЖКХ Многовершинный» муниципального имущества тепло-, водоснабжения и водоотведения постановлением от 02.02.2018 №9-па,  договором ответственного хранения от 02.02.2018 №1 ОВ </w:t>
      </w:r>
      <w:proofErr w:type="spellStart"/>
      <w:proofErr w:type="gramStart"/>
      <w:r w:rsidR="00CA33C0" w:rsidRPr="002A6A2B">
        <w:rPr>
          <w:sz w:val="28"/>
          <w:szCs w:val="28"/>
        </w:rPr>
        <w:t>Хр</w:t>
      </w:r>
      <w:proofErr w:type="spellEnd"/>
      <w:proofErr w:type="gramEnd"/>
      <w:r w:rsidR="00CA33C0" w:rsidRPr="002A6A2B">
        <w:rPr>
          <w:sz w:val="28"/>
          <w:szCs w:val="28"/>
        </w:rPr>
        <w:t>/2018 без проведения конкурса и в отсутствие оснований, исключающих обязанность их проведения.</w:t>
      </w:r>
    </w:p>
    <w:p w:rsidR="000C1484" w:rsidRPr="002A6A2B" w:rsidRDefault="000C1484" w:rsidP="00E90E32">
      <w:pPr>
        <w:pStyle w:val="afd"/>
        <w:ind w:left="0" w:firstLine="720"/>
        <w:jc w:val="both"/>
        <w:rPr>
          <w:szCs w:val="28"/>
        </w:rPr>
      </w:pPr>
      <w:r w:rsidRPr="002A6A2B">
        <w:rPr>
          <w:szCs w:val="28"/>
        </w:rPr>
        <w:t xml:space="preserve">- не проведение </w:t>
      </w:r>
      <w:r w:rsidRPr="002A6A2B">
        <w:rPr>
          <w:color w:val="000000"/>
          <w:szCs w:val="28"/>
        </w:rPr>
        <w:t xml:space="preserve">администрации </w:t>
      </w:r>
      <w:proofErr w:type="spellStart"/>
      <w:r w:rsidRPr="002A6A2B">
        <w:rPr>
          <w:color w:val="000000"/>
          <w:szCs w:val="28"/>
        </w:rPr>
        <w:t>Новоургальского</w:t>
      </w:r>
      <w:proofErr w:type="spellEnd"/>
      <w:r w:rsidRPr="002A6A2B">
        <w:rPr>
          <w:color w:val="000000"/>
          <w:szCs w:val="28"/>
        </w:rPr>
        <w:t xml:space="preserve"> городского поселения </w:t>
      </w:r>
      <w:proofErr w:type="spellStart"/>
      <w:r w:rsidRPr="002A6A2B">
        <w:rPr>
          <w:color w:val="000000"/>
          <w:szCs w:val="28"/>
        </w:rPr>
        <w:t>Верхнебуреинского</w:t>
      </w:r>
      <w:proofErr w:type="spellEnd"/>
      <w:r w:rsidRPr="002A6A2B">
        <w:rPr>
          <w:color w:val="000000"/>
          <w:szCs w:val="28"/>
        </w:rPr>
        <w:t xml:space="preserve"> муниципального района Хабаровского края</w:t>
      </w:r>
      <w:r w:rsidRPr="002A6A2B">
        <w:rPr>
          <w:szCs w:val="28"/>
        </w:rPr>
        <w:t xml:space="preserve"> конкурса по выбору управляющей организации для управления многоквартирными домами по адресам: п. Новый Ургал, </w:t>
      </w:r>
      <w:r w:rsidRPr="002A6A2B">
        <w:rPr>
          <w:rFonts w:eastAsia="Calibri"/>
          <w:szCs w:val="28"/>
        </w:rPr>
        <w:t xml:space="preserve">ул. </w:t>
      </w:r>
      <w:proofErr w:type="gramStart"/>
      <w:r w:rsidRPr="002A6A2B">
        <w:rPr>
          <w:rFonts w:eastAsia="Calibri"/>
          <w:szCs w:val="28"/>
        </w:rPr>
        <w:t>Армейская</w:t>
      </w:r>
      <w:proofErr w:type="gramEnd"/>
      <w:r w:rsidRPr="002A6A2B">
        <w:rPr>
          <w:rFonts w:eastAsia="Calibri"/>
          <w:szCs w:val="28"/>
        </w:rPr>
        <w:t xml:space="preserve">, д. 1, д.2, д.3, д.4, д.5; ул. Артема, д.9, д.10, д.12; </w:t>
      </w:r>
      <w:proofErr w:type="gramStart"/>
      <w:r w:rsidRPr="002A6A2B">
        <w:rPr>
          <w:rFonts w:eastAsia="Calibri"/>
          <w:szCs w:val="28"/>
        </w:rPr>
        <w:t>ул. Донецкая, д.1а, д.3, д.4, д.5, д.7, д.9, д.13; ул. Киевская, д. 1, д.1а, д.3, д.3а, д.4, д.5а, д.6, д.7, д.8, д.10; ул. Молодежная, д.1; ул. Победы, д.4; ул. Ростовская, д.1, д.3, д.7, д.8;</w:t>
      </w:r>
      <w:proofErr w:type="gramEnd"/>
      <w:r w:rsidRPr="002A6A2B">
        <w:rPr>
          <w:rFonts w:eastAsia="Calibri"/>
          <w:szCs w:val="28"/>
        </w:rPr>
        <w:t xml:space="preserve"> ул. 60 лет образования СССР, д.1, д.3, д.3а</w:t>
      </w:r>
      <w:r w:rsidRPr="002A6A2B">
        <w:rPr>
          <w:szCs w:val="28"/>
        </w:rPr>
        <w:t>.</w:t>
      </w:r>
    </w:p>
    <w:p w:rsidR="0010014D" w:rsidRPr="002A6A2B" w:rsidRDefault="0010014D" w:rsidP="00E90E32">
      <w:pPr>
        <w:pStyle w:val="ConsPlusNormal"/>
        <w:ind w:firstLine="720"/>
        <w:jc w:val="both"/>
        <w:rPr>
          <w:sz w:val="28"/>
          <w:szCs w:val="28"/>
        </w:rPr>
      </w:pPr>
      <w:r w:rsidRPr="002A6A2B">
        <w:rPr>
          <w:sz w:val="28"/>
          <w:szCs w:val="28"/>
        </w:rPr>
        <w:t xml:space="preserve">По </w:t>
      </w:r>
      <w:r w:rsidR="00860F04" w:rsidRPr="002A6A2B">
        <w:rPr>
          <w:sz w:val="28"/>
          <w:szCs w:val="28"/>
        </w:rPr>
        <w:t>результатам</w:t>
      </w:r>
      <w:r w:rsidRPr="002A6A2B">
        <w:rPr>
          <w:sz w:val="28"/>
          <w:szCs w:val="28"/>
        </w:rPr>
        <w:t xml:space="preserve"> рассмотрения </w:t>
      </w:r>
      <w:r w:rsidR="00860F04" w:rsidRPr="002A6A2B">
        <w:rPr>
          <w:sz w:val="28"/>
          <w:szCs w:val="28"/>
        </w:rPr>
        <w:t>Арбитражным</w:t>
      </w:r>
      <w:r w:rsidRPr="002A6A2B">
        <w:rPr>
          <w:sz w:val="28"/>
          <w:szCs w:val="28"/>
        </w:rPr>
        <w:t xml:space="preserve"> </w:t>
      </w:r>
      <w:r w:rsidR="00860F04" w:rsidRPr="002A6A2B">
        <w:rPr>
          <w:sz w:val="28"/>
          <w:szCs w:val="28"/>
        </w:rPr>
        <w:t>судом</w:t>
      </w:r>
      <w:r w:rsidRPr="002A6A2B">
        <w:rPr>
          <w:sz w:val="28"/>
          <w:szCs w:val="28"/>
        </w:rPr>
        <w:t xml:space="preserve"> трех исков направленных  Хабаровским УФАС России </w:t>
      </w:r>
      <w:proofErr w:type="gramStart"/>
      <w:r w:rsidRPr="002A6A2B">
        <w:rPr>
          <w:sz w:val="28"/>
          <w:szCs w:val="28"/>
        </w:rPr>
        <w:t xml:space="preserve">к администрациям </w:t>
      </w:r>
      <w:r w:rsidR="00860F04" w:rsidRPr="002A6A2B">
        <w:rPr>
          <w:sz w:val="28"/>
          <w:szCs w:val="28"/>
        </w:rPr>
        <w:t>муниципальных</w:t>
      </w:r>
      <w:r w:rsidRPr="002A6A2B">
        <w:rPr>
          <w:sz w:val="28"/>
          <w:szCs w:val="28"/>
        </w:rPr>
        <w:t xml:space="preserve"> </w:t>
      </w:r>
      <w:r w:rsidR="00860F04" w:rsidRPr="002A6A2B">
        <w:rPr>
          <w:sz w:val="28"/>
          <w:szCs w:val="28"/>
        </w:rPr>
        <w:t>образований</w:t>
      </w:r>
      <w:r w:rsidRPr="002A6A2B">
        <w:rPr>
          <w:sz w:val="28"/>
          <w:szCs w:val="28"/>
        </w:rPr>
        <w:t xml:space="preserve"> Хабаровского края о признании договоров на передачу муниципального </w:t>
      </w:r>
      <w:r w:rsidR="00860F04" w:rsidRPr="002A6A2B">
        <w:rPr>
          <w:sz w:val="28"/>
          <w:szCs w:val="28"/>
        </w:rPr>
        <w:t>имущества</w:t>
      </w:r>
      <w:r w:rsidRPr="002A6A2B">
        <w:rPr>
          <w:sz w:val="28"/>
          <w:szCs w:val="28"/>
        </w:rPr>
        <w:t xml:space="preserve"> для организации тепло</w:t>
      </w:r>
      <w:r w:rsidR="00860F04" w:rsidRPr="002A6A2B">
        <w:rPr>
          <w:sz w:val="28"/>
          <w:szCs w:val="28"/>
        </w:rPr>
        <w:t>снабжения</w:t>
      </w:r>
      <w:r w:rsidRPr="002A6A2B">
        <w:rPr>
          <w:sz w:val="28"/>
          <w:szCs w:val="28"/>
        </w:rPr>
        <w:t xml:space="preserve"> водоснабжения ничтожными удовлетворены в полном объеме</w:t>
      </w:r>
      <w:proofErr w:type="gramEnd"/>
      <w:r w:rsidRPr="002A6A2B">
        <w:rPr>
          <w:sz w:val="28"/>
          <w:szCs w:val="28"/>
        </w:rPr>
        <w:t xml:space="preserve">. Нарушение антимонопольного </w:t>
      </w:r>
      <w:r w:rsidR="00860F04" w:rsidRPr="002A6A2B">
        <w:rPr>
          <w:sz w:val="28"/>
          <w:szCs w:val="28"/>
        </w:rPr>
        <w:t>законодательства</w:t>
      </w:r>
      <w:r w:rsidRPr="002A6A2B">
        <w:rPr>
          <w:sz w:val="28"/>
          <w:szCs w:val="28"/>
        </w:rPr>
        <w:t xml:space="preserve"> </w:t>
      </w:r>
      <w:r w:rsidR="00860F04" w:rsidRPr="002A6A2B">
        <w:rPr>
          <w:sz w:val="28"/>
          <w:szCs w:val="28"/>
        </w:rPr>
        <w:t>заключается</w:t>
      </w:r>
      <w:r w:rsidRPr="002A6A2B">
        <w:rPr>
          <w:sz w:val="28"/>
          <w:szCs w:val="28"/>
        </w:rPr>
        <w:t xml:space="preserve"> в предоставлении муниципального имущ</w:t>
      </w:r>
      <w:r w:rsidR="00860F04" w:rsidRPr="002A6A2B">
        <w:rPr>
          <w:sz w:val="28"/>
          <w:szCs w:val="28"/>
        </w:rPr>
        <w:t>ества</w:t>
      </w:r>
      <w:r w:rsidRPr="002A6A2B">
        <w:rPr>
          <w:sz w:val="28"/>
          <w:szCs w:val="28"/>
        </w:rPr>
        <w:t xml:space="preserve"> без пров</w:t>
      </w:r>
      <w:r w:rsidR="00860F04" w:rsidRPr="002A6A2B">
        <w:rPr>
          <w:sz w:val="28"/>
          <w:szCs w:val="28"/>
        </w:rPr>
        <w:t>едения</w:t>
      </w:r>
      <w:r w:rsidRPr="002A6A2B">
        <w:rPr>
          <w:sz w:val="28"/>
          <w:szCs w:val="28"/>
        </w:rPr>
        <w:t xml:space="preserve"> конкурса на право заключения концессионного соглашения или иных торгов.</w:t>
      </w:r>
    </w:p>
    <w:p w:rsidR="00A7177F" w:rsidRPr="002A6A2B" w:rsidRDefault="00A7177F" w:rsidP="00E90E32">
      <w:pPr>
        <w:pStyle w:val="21"/>
        <w:rPr>
          <w:szCs w:val="28"/>
        </w:rPr>
      </w:pPr>
      <w:r w:rsidRPr="002A6A2B">
        <w:rPr>
          <w:szCs w:val="28"/>
        </w:rPr>
        <w:t>В качестве примера наиболее значимого можно привести:</w:t>
      </w:r>
    </w:p>
    <w:p w:rsidR="00A7177F" w:rsidRPr="002A6A2B" w:rsidRDefault="00A7177F" w:rsidP="00E90E32">
      <w:pPr>
        <w:pStyle w:val="21"/>
        <w:rPr>
          <w:b/>
          <w:szCs w:val="28"/>
        </w:rPr>
      </w:pPr>
      <w:r w:rsidRPr="002A6A2B">
        <w:rPr>
          <w:szCs w:val="28"/>
        </w:rPr>
        <w:t xml:space="preserve">- </w:t>
      </w:r>
      <w:r w:rsidRPr="002A6A2B">
        <w:rPr>
          <w:b/>
          <w:szCs w:val="28"/>
        </w:rPr>
        <w:t>дело 8-01/80</w:t>
      </w:r>
    </w:p>
    <w:p w:rsidR="00A7177F" w:rsidRPr="002A6A2B" w:rsidRDefault="00A7177F" w:rsidP="00E90E32">
      <w:pPr>
        <w:tabs>
          <w:tab w:val="left" w:pos="567"/>
        </w:tabs>
        <w:ind w:firstLine="720"/>
        <w:jc w:val="both"/>
        <w:rPr>
          <w:szCs w:val="28"/>
        </w:rPr>
      </w:pPr>
      <w:r w:rsidRPr="002A6A2B">
        <w:rPr>
          <w:szCs w:val="28"/>
        </w:rPr>
        <w:t xml:space="preserve">На основании  заявления индивидуальных предпринимателей </w:t>
      </w:r>
      <w:r w:rsidR="00E0094A" w:rsidRPr="00E0094A">
        <w:rPr>
          <w:szCs w:val="28"/>
        </w:rPr>
        <w:t xml:space="preserve">&lt;…&gt; </w:t>
      </w:r>
      <w:r w:rsidRPr="002A6A2B">
        <w:rPr>
          <w:szCs w:val="28"/>
        </w:rPr>
        <w:t xml:space="preserve">и </w:t>
      </w:r>
      <w:r w:rsidR="00E0094A" w:rsidRPr="00E0094A">
        <w:rPr>
          <w:szCs w:val="28"/>
        </w:rPr>
        <w:t xml:space="preserve">&lt;…&gt; </w:t>
      </w:r>
      <w:r w:rsidRPr="002A6A2B">
        <w:rPr>
          <w:szCs w:val="28"/>
        </w:rPr>
        <w:t xml:space="preserve"> администрации города Хабаровска выдано предупреждение при принятии постановления от 05.12.2016 постановления №4415 в части внесения изменений в класс транспортных средств на маршрутах №№29К-1 и 29П-1, перевозки по которым осуществляет по результатам конкурса индивидуальный предприниматель </w:t>
      </w:r>
      <w:r w:rsidR="00E0094A" w:rsidRPr="00E0094A">
        <w:rPr>
          <w:szCs w:val="28"/>
        </w:rPr>
        <w:t>&lt;…&gt;</w:t>
      </w:r>
      <w:r w:rsidRPr="002A6A2B">
        <w:rPr>
          <w:szCs w:val="28"/>
        </w:rPr>
        <w:t>.</w:t>
      </w:r>
    </w:p>
    <w:p w:rsidR="00A7177F" w:rsidRPr="002A6A2B" w:rsidRDefault="00A7177F" w:rsidP="00E90E32">
      <w:pPr>
        <w:suppressAutoHyphens/>
        <w:ind w:firstLine="720"/>
        <w:jc w:val="both"/>
        <w:rPr>
          <w:szCs w:val="28"/>
        </w:rPr>
      </w:pPr>
      <w:proofErr w:type="gramStart"/>
      <w:r w:rsidRPr="002A6A2B">
        <w:rPr>
          <w:szCs w:val="28"/>
        </w:rPr>
        <w:lastRenderedPageBreak/>
        <w:t xml:space="preserve">Нарушение антимонопольного законодательства заключается в необоснованном  изменении  класса транспортных средств (большой класс автобусов изменен на средний) и выдачи новых свидетельств, данные изменения внесены в свидетельство и карты маршрутов, полученных ИП </w:t>
      </w:r>
      <w:r w:rsidR="00E0094A" w:rsidRPr="00E0094A">
        <w:rPr>
          <w:szCs w:val="28"/>
        </w:rPr>
        <w:t xml:space="preserve">&lt;…&gt; </w:t>
      </w:r>
      <w:r w:rsidRPr="002A6A2B">
        <w:rPr>
          <w:szCs w:val="28"/>
        </w:rPr>
        <w:t xml:space="preserve">по итогам проведенного в 2016 году конкурса. </w:t>
      </w:r>
      <w:proofErr w:type="gramEnd"/>
    </w:p>
    <w:p w:rsidR="00A7177F" w:rsidRPr="002A6A2B" w:rsidRDefault="00A7177F" w:rsidP="00E90E32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2A6A2B">
        <w:rPr>
          <w:sz w:val="28"/>
          <w:szCs w:val="28"/>
        </w:rPr>
        <w:t>То есть, предпринимателем не выполнено взятое на себя обязательство по приобретению транспортных сре</w:t>
      </w:r>
      <w:proofErr w:type="gramStart"/>
      <w:r w:rsidRPr="002A6A2B">
        <w:rPr>
          <w:sz w:val="28"/>
          <w:szCs w:val="28"/>
        </w:rPr>
        <w:t>дств тр</w:t>
      </w:r>
      <w:proofErr w:type="gramEnd"/>
      <w:r w:rsidRPr="002A6A2B">
        <w:rPr>
          <w:sz w:val="28"/>
          <w:szCs w:val="28"/>
        </w:rPr>
        <w:t>ебуемого класса, присвоение максимального числа баллов за автобусы, которые не были приобретены, ограничило конкуренцию среди участников по данным маршрутам.</w:t>
      </w:r>
    </w:p>
    <w:p w:rsidR="00A7177F" w:rsidRPr="002A6A2B" w:rsidRDefault="00A7177F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Администрации выдано предупреждение о необходимости прекращения указанного нарушения путем отмены в постановлении внесенных изменений в части класса транспортного средства по маршрутам №№29К-1 и 29П-1, перевозки по которым осуществляет ИП </w:t>
      </w:r>
      <w:r w:rsidR="00E0094A" w:rsidRPr="00E0094A">
        <w:rPr>
          <w:szCs w:val="28"/>
        </w:rPr>
        <w:t>&lt;…&gt;</w:t>
      </w:r>
      <w:r w:rsidRPr="002A6A2B">
        <w:rPr>
          <w:szCs w:val="28"/>
        </w:rPr>
        <w:t>, а также прекратить действия выданных свидетельств серии 00ХА27 №000079, серии 00ХА27 №000078.</w:t>
      </w:r>
    </w:p>
    <w:p w:rsidR="00A7177F" w:rsidRPr="002A6A2B" w:rsidRDefault="00A7177F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Предупреждение обжаловано в арбитражный суд, который в заявленных требованиях Администрации отказал. </w:t>
      </w:r>
      <w:proofErr w:type="gramStart"/>
      <w:r w:rsidR="008F359A" w:rsidRPr="002A6A2B">
        <w:rPr>
          <w:szCs w:val="28"/>
        </w:rPr>
        <w:t>Определением</w:t>
      </w:r>
      <w:r w:rsidRPr="002A6A2B">
        <w:rPr>
          <w:szCs w:val="28"/>
        </w:rPr>
        <w:t xml:space="preserve"> Верховного  суда суд, согласи</w:t>
      </w:r>
      <w:r w:rsidR="00B3311A" w:rsidRPr="002A6A2B">
        <w:rPr>
          <w:szCs w:val="28"/>
        </w:rPr>
        <w:t>лся</w:t>
      </w:r>
      <w:r w:rsidRPr="002A6A2B">
        <w:rPr>
          <w:szCs w:val="28"/>
        </w:rPr>
        <w:t xml:space="preserve"> с антимонопольным органом, признал, что изменение классов транспортных средств после проведения конкурса ведет к изменению его предмета, что недопустимо в силу части 4 статьи 22 Закона об организации перевозок  и может привести к ущемлению интересов потенциальных участников конкурса, опирающихся на требование о необходимости наличия транспортных средств определенного класса.</w:t>
      </w:r>
      <w:proofErr w:type="gramEnd"/>
    </w:p>
    <w:p w:rsidR="008F359A" w:rsidRPr="002A6A2B" w:rsidRDefault="00B3311A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Управлением возбуждено дело о нарушении </w:t>
      </w:r>
      <w:r w:rsidR="008F359A" w:rsidRPr="002A6A2B">
        <w:rPr>
          <w:szCs w:val="28"/>
        </w:rPr>
        <w:t>антимонопольного</w:t>
      </w:r>
      <w:r w:rsidRPr="002A6A2B">
        <w:rPr>
          <w:szCs w:val="28"/>
        </w:rPr>
        <w:t xml:space="preserve"> </w:t>
      </w:r>
      <w:r w:rsidR="008F359A" w:rsidRPr="002A6A2B">
        <w:rPr>
          <w:szCs w:val="28"/>
        </w:rPr>
        <w:t>законодательства на действия администрации  города Хабаровска по принятию постановления администрации города Хабаровска от 05.12.2016 №4415 «Об изменении муниципальных маршрутов регулярных перевозок»</w:t>
      </w:r>
      <w:r w:rsidRPr="002A6A2B">
        <w:rPr>
          <w:szCs w:val="28"/>
        </w:rPr>
        <w:t xml:space="preserve">. </w:t>
      </w:r>
      <w:proofErr w:type="gramStart"/>
      <w:r w:rsidRPr="002A6A2B">
        <w:rPr>
          <w:szCs w:val="28"/>
        </w:rPr>
        <w:t xml:space="preserve">Решением Комиссии </w:t>
      </w:r>
      <w:r w:rsidR="008F359A" w:rsidRPr="002A6A2B">
        <w:rPr>
          <w:szCs w:val="28"/>
        </w:rPr>
        <w:t>Хабаровского</w:t>
      </w:r>
      <w:r w:rsidRPr="002A6A2B">
        <w:rPr>
          <w:szCs w:val="28"/>
        </w:rPr>
        <w:t xml:space="preserve"> УФА</w:t>
      </w:r>
      <w:r w:rsidR="008F359A" w:rsidRPr="002A6A2B">
        <w:rPr>
          <w:szCs w:val="28"/>
        </w:rPr>
        <w:t>С</w:t>
      </w:r>
      <w:r w:rsidRPr="002A6A2B">
        <w:rPr>
          <w:szCs w:val="28"/>
        </w:rPr>
        <w:t xml:space="preserve"> России принято решении о признании </w:t>
      </w:r>
      <w:r w:rsidR="008F359A" w:rsidRPr="002A6A2B">
        <w:rPr>
          <w:szCs w:val="28"/>
        </w:rPr>
        <w:t xml:space="preserve"> администрации  города Хабаровска нарушившей часть 1 статьи 15 Федерального закона от 26.07.2006 №135-ФЗ «О защите конкуренции  в связи с внесением изменений в класс транспортных средств по маршрутам №№29К-1 и 29П-1, перевозки по которым осуществляет индивидуальный предприниматель </w:t>
      </w:r>
      <w:r w:rsidR="00E0094A" w:rsidRPr="00E0094A">
        <w:rPr>
          <w:szCs w:val="28"/>
        </w:rPr>
        <w:t>&lt;…&gt;</w:t>
      </w:r>
      <w:r w:rsidR="008F359A" w:rsidRPr="002A6A2B">
        <w:rPr>
          <w:szCs w:val="28"/>
        </w:rPr>
        <w:t>, путем внесения  указанных изменений в постановление администрации города Хабаровска от 05.12.2016 №4415 «Об изменении муниципальных</w:t>
      </w:r>
      <w:proofErr w:type="gramEnd"/>
      <w:r w:rsidR="008F359A" w:rsidRPr="002A6A2B">
        <w:rPr>
          <w:szCs w:val="28"/>
        </w:rPr>
        <w:t xml:space="preserve"> маршрутов регулярных перевозок», в выдаче свидетельств об осуществлении перевозок по маршруту регулярных перевозок серии 00ХА27 №00079, 00ХА27 №000078 взамен ранее выданных по результатам конкурса свидетельств серии 00ХА27 №000066, 00ХА27 №000065, карт маршрутов регулярных перевозок, после проведения конкурса.</w:t>
      </w:r>
    </w:p>
    <w:p w:rsidR="008F359A" w:rsidRPr="002A6A2B" w:rsidRDefault="008F359A" w:rsidP="00E90E32">
      <w:pPr>
        <w:tabs>
          <w:tab w:val="left" w:pos="720"/>
        </w:tabs>
        <w:ind w:firstLine="720"/>
        <w:jc w:val="both"/>
        <w:rPr>
          <w:szCs w:val="28"/>
        </w:rPr>
      </w:pPr>
      <w:r w:rsidRPr="002A6A2B">
        <w:rPr>
          <w:szCs w:val="28"/>
        </w:rPr>
        <w:t>Выдано предписание о совершении действий, направленных на устранение нарушения антимонопольного законодательства, которое в установленный законом срок исполнено в полном объеме.</w:t>
      </w:r>
    </w:p>
    <w:p w:rsidR="00C93653" w:rsidRPr="002A6A2B" w:rsidRDefault="00C93653" w:rsidP="00E90E32">
      <w:pPr>
        <w:tabs>
          <w:tab w:val="left" w:pos="720"/>
        </w:tabs>
        <w:ind w:firstLine="720"/>
        <w:jc w:val="both"/>
        <w:rPr>
          <w:szCs w:val="28"/>
        </w:rPr>
      </w:pPr>
    </w:p>
    <w:p w:rsidR="00DD1752" w:rsidRPr="002A6A2B" w:rsidRDefault="00DD1752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lastRenderedPageBreak/>
        <w:t>В отчетном периоде выдано 7</w:t>
      </w:r>
      <w:r w:rsidR="00C93653" w:rsidRPr="002A6A2B">
        <w:rPr>
          <w:szCs w:val="28"/>
        </w:rPr>
        <w:t xml:space="preserve"> (в 2017 – 15)</w:t>
      </w:r>
      <w:r w:rsidRPr="002A6A2B">
        <w:rPr>
          <w:szCs w:val="28"/>
        </w:rPr>
        <w:t xml:space="preserve"> предупреждений в отношении органов</w:t>
      </w:r>
      <w:r w:rsidR="00C93653" w:rsidRPr="002A6A2B">
        <w:rPr>
          <w:szCs w:val="28"/>
        </w:rPr>
        <w:t xml:space="preserve"> местного самоуправления, органа субъекта Российской Федерации (Министерство здравоохранения Хабаровского края).</w:t>
      </w:r>
    </w:p>
    <w:p w:rsidR="001D44F3" w:rsidRPr="002A6A2B" w:rsidRDefault="001D44F3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В Управление Федеральной антимонопольной службы по Хабаровскому краю поступило заявление Дальневосточного объединения промышленников и предпринимателей на действия министерства здравоохранения Хабаровского края в связи с распределением плановых объемов государственного задания и их последующим  финансированием за счет средств бюджета Хабаровского края, только среди краевых бюджетных (автономных) учреждений, подведомственных министерству.</w:t>
      </w:r>
    </w:p>
    <w:p w:rsidR="001D44F3" w:rsidRPr="002A6A2B" w:rsidRDefault="001D44F3" w:rsidP="00E90E32">
      <w:pPr>
        <w:ind w:firstLine="720"/>
        <w:jc w:val="both"/>
        <w:rPr>
          <w:szCs w:val="28"/>
        </w:rPr>
      </w:pPr>
      <w:proofErr w:type="gramStart"/>
      <w:r w:rsidRPr="002A6A2B">
        <w:rPr>
          <w:szCs w:val="28"/>
        </w:rPr>
        <w:t xml:space="preserve">Распоряжением Министерства здравоохранения Хабаровского края от 29.03.2018 №375-р  бесплатное изготовление и ремонт зубных протезов отдельным категориям граждан предоставлено исключительно краевым государственным бюджетным (автономным) учреждениям здравоохранения, медицинские организации иных форм собственности, обладающие необходимыми лицензиями, лишены  такой возможности, чем краевые государственные учреждения поставлены в преимущественные условия по отношению к другим медицинским организациям иных организационно-правовых форм, ограничена конкуренция на рынке указанных медицинских услуг. </w:t>
      </w:r>
      <w:proofErr w:type="gramEnd"/>
    </w:p>
    <w:p w:rsidR="001D44F3" w:rsidRPr="002A6A2B" w:rsidRDefault="001D44F3" w:rsidP="00E90E32">
      <w:pPr>
        <w:ind w:firstLine="720"/>
        <w:jc w:val="both"/>
        <w:rPr>
          <w:szCs w:val="28"/>
        </w:rPr>
      </w:pPr>
      <w:proofErr w:type="gramStart"/>
      <w:r w:rsidRPr="002A6A2B">
        <w:rPr>
          <w:szCs w:val="28"/>
        </w:rPr>
        <w:t>В связи с наличием в  действиях министерства здравоохранения Хабаровского края  признаков нарушения части 1 статьи 15 Закона о защите конкуренции,  выразившихся в распределении плановых объемов государственного задания по бесплатному изготовлению и ремонту зубных протезов для отдельных категорий граждан, проживающих на территории Хабаровского края, исключительно среди краевых государственных бюджетных (автономных) учреждений, подведомственных министерству здравоохранения края,  Управление Федеральной антимонопольной службы по Хабаровскому</w:t>
      </w:r>
      <w:proofErr w:type="gramEnd"/>
      <w:r w:rsidRPr="002A6A2B">
        <w:rPr>
          <w:szCs w:val="28"/>
        </w:rPr>
        <w:t xml:space="preserve"> </w:t>
      </w:r>
      <w:proofErr w:type="gramStart"/>
      <w:r w:rsidRPr="002A6A2B">
        <w:rPr>
          <w:szCs w:val="28"/>
        </w:rPr>
        <w:t xml:space="preserve">краю на основании статьи 39.1 Закона о защите конкуренции </w:t>
      </w:r>
      <w:r w:rsidR="00C93653" w:rsidRPr="002A6A2B">
        <w:rPr>
          <w:szCs w:val="28"/>
        </w:rPr>
        <w:t xml:space="preserve">Хабаровским УФАС России выдано </w:t>
      </w:r>
      <w:r w:rsidRPr="002A6A2B">
        <w:rPr>
          <w:szCs w:val="28"/>
        </w:rPr>
        <w:t>предупрежд</w:t>
      </w:r>
      <w:r w:rsidR="00C93653" w:rsidRPr="002A6A2B">
        <w:rPr>
          <w:szCs w:val="28"/>
        </w:rPr>
        <w:t>ение</w:t>
      </w:r>
      <w:r w:rsidRPr="002A6A2B">
        <w:rPr>
          <w:szCs w:val="28"/>
        </w:rPr>
        <w:t xml:space="preserve"> о необходимости прекращения указанного нарушения путем  совершения   конкурентных действий по выбору медицинских организаций в целях распределения на 2019 и последующие годы плановых объемов по бесплатному изготовлению и ремонту зубных протезов для отдельных категорий граждан, проживающих на территории Хабаровского края (разработка, утверждение и обнародование соответствующих нормативных правовых</w:t>
      </w:r>
      <w:proofErr w:type="gramEnd"/>
      <w:r w:rsidRPr="002A6A2B">
        <w:rPr>
          <w:szCs w:val="28"/>
        </w:rPr>
        <w:t xml:space="preserve"> </w:t>
      </w:r>
      <w:proofErr w:type="gramStart"/>
      <w:r w:rsidRPr="002A6A2B">
        <w:rPr>
          <w:szCs w:val="28"/>
        </w:rPr>
        <w:t>и иных актов, организация и проведение торгов среди медицинских организаций частных форм собственности в целях заключения контрактов на оказание услуг по бесплатному зубному протезированию в порядке,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а также совершения иных необходимых действий по недопущению дальнейшего распределения плановых и внеплановых</w:t>
      </w:r>
      <w:proofErr w:type="gramEnd"/>
      <w:r w:rsidRPr="002A6A2B">
        <w:rPr>
          <w:szCs w:val="28"/>
        </w:rPr>
        <w:t xml:space="preserve"> объемов по бесплатному изготовлению и ремонту зубных протезов для отдельных </w:t>
      </w:r>
      <w:r w:rsidRPr="002A6A2B">
        <w:rPr>
          <w:szCs w:val="28"/>
        </w:rPr>
        <w:lastRenderedPageBreak/>
        <w:t>категорий граждан исключительно среди краевых государственных (либо муниципальных) медицинских учреждений)</w:t>
      </w:r>
    </w:p>
    <w:p w:rsidR="00120B9E" w:rsidRPr="002A6A2B" w:rsidRDefault="00120B9E" w:rsidP="00E90E32">
      <w:pPr>
        <w:tabs>
          <w:tab w:val="left" w:pos="720"/>
        </w:tabs>
        <w:ind w:firstLine="720"/>
        <w:jc w:val="both"/>
        <w:rPr>
          <w:szCs w:val="28"/>
        </w:rPr>
      </w:pPr>
    </w:p>
    <w:p w:rsidR="00C93653" w:rsidRPr="002A6A2B" w:rsidRDefault="00C93653" w:rsidP="00E90E32">
      <w:pPr>
        <w:pStyle w:val="21"/>
        <w:rPr>
          <w:szCs w:val="28"/>
        </w:rPr>
      </w:pPr>
      <w:r w:rsidRPr="002A6A2B">
        <w:rPr>
          <w:szCs w:val="28"/>
        </w:rPr>
        <w:t>Перечень выявленных правовых актов, противоречащих нормам антимонопольного законодательства:</w:t>
      </w:r>
    </w:p>
    <w:p w:rsidR="00C93653" w:rsidRPr="002A6A2B" w:rsidRDefault="00C93653" w:rsidP="00E90E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6A2B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г</w:t>
      </w:r>
      <w:proofErr w:type="gramStart"/>
      <w:r w:rsidRPr="002A6A2B">
        <w:rPr>
          <w:rFonts w:ascii="Times New Roman" w:hAnsi="Times New Roman" w:cs="Times New Roman"/>
          <w:b w:val="0"/>
          <w:sz w:val="28"/>
          <w:szCs w:val="28"/>
        </w:rPr>
        <w:t>.Х</w:t>
      </w:r>
      <w:proofErr w:type="gramEnd"/>
      <w:r w:rsidRPr="002A6A2B">
        <w:rPr>
          <w:rFonts w:ascii="Times New Roman" w:hAnsi="Times New Roman" w:cs="Times New Roman"/>
          <w:b w:val="0"/>
          <w:sz w:val="28"/>
          <w:szCs w:val="28"/>
        </w:rPr>
        <w:t>абаровска 05.12.2016 постановления №4415 «Об изменении муниципальных маршрутов регулярных перевозок» (предупреждение, возбуждено, признан факт, предписание исполнено);</w:t>
      </w:r>
    </w:p>
    <w:p w:rsidR="00C93653" w:rsidRPr="002A6A2B" w:rsidRDefault="00C93653" w:rsidP="00E90E32">
      <w:pPr>
        <w:ind w:firstLine="720"/>
        <w:jc w:val="both"/>
        <w:rPr>
          <w:szCs w:val="28"/>
        </w:rPr>
      </w:pPr>
      <w:r w:rsidRPr="002A6A2B">
        <w:rPr>
          <w:b/>
          <w:szCs w:val="28"/>
        </w:rPr>
        <w:t xml:space="preserve">- </w:t>
      </w:r>
      <w:r w:rsidRPr="002A6A2B">
        <w:rPr>
          <w:szCs w:val="28"/>
        </w:rPr>
        <w:t>Распоряжением Министерства здравоохранения Хабаровского края от 29.03.2018 №375-р  о распределении плановых объемов на бесплатное изготовление и ремонт зубных протезов отдельным категориям граждан (выдано предупреждение, в стадии исполнения);</w:t>
      </w:r>
    </w:p>
    <w:p w:rsidR="00C93653" w:rsidRPr="002A6A2B" w:rsidRDefault="00C93653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- Постановлением администрации городского поселения «Рабочий поселок Многовершинный</w:t>
      </w:r>
      <w:proofErr w:type="gramStart"/>
      <w:r w:rsidRPr="002A6A2B">
        <w:rPr>
          <w:szCs w:val="28"/>
        </w:rPr>
        <w:t>»о</w:t>
      </w:r>
      <w:proofErr w:type="gramEnd"/>
      <w:r w:rsidRPr="002A6A2B">
        <w:rPr>
          <w:szCs w:val="28"/>
        </w:rPr>
        <w:t>т 02.02.2018 №9-па «О передаче на временное ответственное хранение ООО «ЖКХ Многовершинный» муниципального имущества объектов коммунальной инфраструктуры (объектов тепло-, водоснабжения и водоотведения) на период подготовки и организации конкурса на право заключения концессионного соглашения, на срок с 02.02.2018 по 01.01.2019 (одиннадцать месяцев) или по первому требованию в момент востребования».</w:t>
      </w:r>
    </w:p>
    <w:p w:rsidR="00C93653" w:rsidRPr="002A6A2B" w:rsidRDefault="00C93653" w:rsidP="00E90E32">
      <w:pPr>
        <w:pStyle w:val="21"/>
        <w:rPr>
          <w:szCs w:val="28"/>
        </w:rPr>
      </w:pPr>
      <w:r w:rsidRPr="002A6A2B">
        <w:rPr>
          <w:szCs w:val="28"/>
        </w:rPr>
        <w:t xml:space="preserve">В отчетном периоде правовых актов законодательного органа субъекта Российской Федерации, противоречащих нормам антимонопольного законодательства, не установлено. </w:t>
      </w:r>
    </w:p>
    <w:p w:rsidR="00651D7A" w:rsidRPr="002A6A2B" w:rsidRDefault="00651D7A" w:rsidP="00E90E32">
      <w:pPr>
        <w:pStyle w:val="21"/>
        <w:rPr>
          <w:szCs w:val="28"/>
        </w:rPr>
      </w:pPr>
      <w:r w:rsidRPr="002A6A2B">
        <w:rPr>
          <w:szCs w:val="28"/>
        </w:rPr>
        <w:t xml:space="preserve">В целях совершенствования взаимодействия между органами прокуратуры и территориальными органами государственного контроля и надзора по вопросам обеспечения единого правового пространства, законности при осуществлении регионального и муниципального нормотворчества, проведения антикоррупционной экспертизы при Прокуратуре Хабаровского края создана межведомственная рабочая группа по вопросам законности региональных и муниципальных правовых актов. В состав группы входит </w:t>
      </w:r>
      <w:proofErr w:type="gramStart"/>
      <w:r w:rsidRPr="002A6A2B">
        <w:rPr>
          <w:szCs w:val="28"/>
        </w:rPr>
        <w:t>Хабаровское</w:t>
      </w:r>
      <w:proofErr w:type="gramEnd"/>
      <w:r w:rsidRPr="002A6A2B">
        <w:rPr>
          <w:szCs w:val="28"/>
        </w:rPr>
        <w:t xml:space="preserve"> УФАС России. Порядок работы межведомственной группы установлен положением о данной группе и предусматривает ежеквартальное предоставление в Прокуратуру края информации о выявленных актах органов власти, противоречащих законодательству, с целью принятия мер реагирования. </w:t>
      </w:r>
    </w:p>
    <w:p w:rsidR="00651D7A" w:rsidRPr="002A6A2B" w:rsidRDefault="00651D7A" w:rsidP="00E90E32">
      <w:pPr>
        <w:pStyle w:val="21"/>
        <w:rPr>
          <w:szCs w:val="28"/>
        </w:rPr>
      </w:pPr>
      <w:r w:rsidRPr="002A6A2B">
        <w:rPr>
          <w:szCs w:val="28"/>
        </w:rPr>
        <w:t>При установлении актов органов власти и местного самоуправления, управлением возбуждаются дела о нарушении антимонопольного законодательства, выдаются предписания об отмене либо изменении соответствующих актов. В отчетном периоде управление не обращалось с заявлениями в суд о признании нормативных правовых, ненормативных актов властных органов недействительными.</w:t>
      </w:r>
    </w:p>
    <w:p w:rsidR="00651D7A" w:rsidRPr="002A6A2B" w:rsidRDefault="00651D7A" w:rsidP="00E90E32">
      <w:pPr>
        <w:pStyle w:val="21"/>
        <w:rPr>
          <w:szCs w:val="28"/>
        </w:rPr>
      </w:pPr>
      <w:proofErr w:type="gramStart"/>
      <w:r w:rsidRPr="002A6A2B">
        <w:rPr>
          <w:szCs w:val="28"/>
        </w:rPr>
        <w:t xml:space="preserve">Кроме того, в соответствии с заключенным между ФАС России и Правительством Хабаровского края соглашением о взаимодействии, а также на основании обращений органов местного самоуправления Хабаровское УФАС </w:t>
      </w:r>
      <w:r w:rsidRPr="002A6A2B">
        <w:rPr>
          <w:szCs w:val="28"/>
        </w:rPr>
        <w:lastRenderedPageBreak/>
        <w:t>России проводит проверку проектов нормативных правовых актов на предмет соответствия антимонопольному законодательству.</w:t>
      </w:r>
      <w:proofErr w:type="gramEnd"/>
      <w:r w:rsidRPr="002A6A2B">
        <w:rPr>
          <w:szCs w:val="28"/>
        </w:rPr>
        <w:t xml:space="preserve"> В 2018 году проверено 5 таких актов, по которым подготовлены предложения и замечания.</w:t>
      </w:r>
    </w:p>
    <w:p w:rsidR="003F55DC" w:rsidRPr="002A6A2B" w:rsidRDefault="003F55DC" w:rsidP="00E90E32">
      <w:pPr>
        <w:pStyle w:val="a9"/>
        <w:widowControl w:val="0"/>
        <w:ind w:firstLine="720"/>
      </w:pPr>
    </w:p>
    <w:p w:rsidR="00F36BC6" w:rsidRPr="002A6A2B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2A6A2B">
        <w:t xml:space="preserve"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 w:rsidR="004F7E35" w:rsidRPr="002A6A2B">
        <w:t xml:space="preserve">иных осуществляющих функции указанных органов </w:t>
      </w:r>
      <w:r w:rsidR="00F36BC6" w:rsidRPr="002A6A2B">
        <w:t xml:space="preserve">власти </w:t>
      </w:r>
      <w:r w:rsidR="004F7E35" w:rsidRPr="002A6A2B">
        <w:t>органов или организаций, а также государственных внебюджетных фондов, Центрального банка Российской Федерации</w:t>
      </w:r>
      <w:r w:rsidRPr="002A6A2B">
        <w:t xml:space="preserve">, направленных на недопущение, ограничение, устранение конкуренции (статья </w:t>
      </w:r>
      <w:r w:rsidR="004F7E35" w:rsidRPr="002A6A2B">
        <w:t>16</w:t>
      </w:r>
      <w:r w:rsidR="00F36BC6" w:rsidRPr="002A6A2B">
        <w:t xml:space="preserve"> Закона </w:t>
      </w:r>
      <w:r w:rsidR="00A546FE" w:rsidRPr="002A6A2B">
        <w:t>о</w:t>
      </w:r>
      <w:r w:rsidR="00F36BC6" w:rsidRPr="002A6A2B">
        <w:t xml:space="preserve"> защите конкуренции)</w:t>
      </w:r>
    </w:p>
    <w:p w:rsidR="00F36D42" w:rsidRPr="002A6A2B" w:rsidRDefault="00F36D42" w:rsidP="00E90E32">
      <w:pPr>
        <w:pStyle w:val="afd"/>
        <w:ind w:left="0" w:firstLine="720"/>
        <w:jc w:val="both"/>
        <w:rPr>
          <w:szCs w:val="28"/>
        </w:rPr>
      </w:pPr>
      <w:r w:rsidRPr="002A6A2B">
        <w:rPr>
          <w:szCs w:val="28"/>
        </w:rPr>
        <w:t>В 2018году, по результатам рассмотрения 4 заявлений, установлено 2 нарушения статьи 16 Закона о защите конкуренции, три дела возбуждено, находится в стадии рассмотрения.</w:t>
      </w:r>
    </w:p>
    <w:p w:rsidR="00F36D42" w:rsidRPr="002A6A2B" w:rsidRDefault="00F36D42" w:rsidP="00E90E32">
      <w:pPr>
        <w:pStyle w:val="21"/>
        <w:rPr>
          <w:szCs w:val="28"/>
        </w:rPr>
      </w:pPr>
      <w:r w:rsidRPr="002A6A2B">
        <w:rPr>
          <w:szCs w:val="28"/>
        </w:rPr>
        <w:t>В сравнении с 2017 годом в отчетном периоде произошло увеличение количества нарушений данной категории (в 2017 году – 1 нарушений).</w:t>
      </w:r>
    </w:p>
    <w:p w:rsidR="00A230F7" w:rsidRPr="002A6A2B" w:rsidRDefault="00A230F7" w:rsidP="00E90E32">
      <w:pPr>
        <w:pStyle w:val="21"/>
        <w:rPr>
          <w:szCs w:val="28"/>
        </w:rPr>
      </w:pPr>
      <w:r w:rsidRPr="002A6A2B">
        <w:rPr>
          <w:szCs w:val="28"/>
        </w:rPr>
        <w:t>Отнесенные к «прочим нарушения» следующие нарушения: заключение устного соглашения между федеральным органом и хозяйствующим субъектом при проведении торгов, заключение соглашения между органом местного самоуправления, муниципальным предприятием, предпринимателям, в целях приватизации муниципального имущества коммунального назначения способом, не предусмотренным Законом о приватизации, приведшим к ограничению доступа на товарный рынок хозяйствующих субъектов.</w:t>
      </w:r>
    </w:p>
    <w:p w:rsidR="00A230F7" w:rsidRPr="002A6A2B" w:rsidRDefault="00A230F7" w:rsidP="00E90E32">
      <w:pPr>
        <w:pStyle w:val="21"/>
        <w:rPr>
          <w:szCs w:val="28"/>
        </w:rPr>
      </w:pPr>
    </w:p>
    <w:p w:rsidR="00A230F7" w:rsidRPr="002A6A2B" w:rsidRDefault="00A230F7" w:rsidP="00E90E32">
      <w:pPr>
        <w:ind w:firstLine="720"/>
        <w:contextualSpacing/>
        <w:jc w:val="both"/>
        <w:rPr>
          <w:b/>
          <w:szCs w:val="28"/>
        </w:rPr>
      </w:pPr>
      <w:r w:rsidRPr="002A6A2B">
        <w:rPr>
          <w:b/>
          <w:szCs w:val="28"/>
        </w:rPr>
        <w:t>- дело № 8-01/228:</w:t>
      </w:r>
    </w:p>
    <w:p w:rsidR="00A230F7" w:rsidRPr="002A6A2B" w:rsidRDefault="00A230F7" w:rsidP="00E90E32">
      <w:pPr>
        <w:ind w:firstLine="720"/>
        <w:contextualSpacing/>
        <w:jc w:val="both"/>
        <w:rPr>
          <w:szCs w:val="28"/>
        </w:rPr>
      </w:pPr>
      <w:proofErr w:type="gramStart"/>
      <w:r w:rsidRPr="002A6A2B">
        <w:rPr>
          <w:szCs w:val="28"/>
        </w:rPr>
        <w:t xml:space="preserve">23.11.2018 решением Хабаровского УФАС, по результатам рассмотрения заявления Военного следственного отдела по Хабаровскому гарнизону, а также  материалов уголовного дела, заключение устного соглашения между </w:t>
      </w:r>
      <w:r w:rsidRPr="002A6A2B">
        <w:rPr>
          <w:color w:val="000000" w:themeColor="text1"/>
          <w:szCs w:val="28"/>
        </w:rPr>
        <w:t>ФГКУ «Войсковая часть 70822» и ООО «</w:t>
      </w:r>
      <w:proofErr w:type="spellStart"/>
      <w:r w:rsidRPr="002A6A2B">
        <w:rPr>
          <w:color w:val="000000" w:themeColor="text1"/>
          <w:szCs w:val="28"/>
        </w:rPr>
        <w:t>Комэн</w:t>
      </w:r>
      <w:proofErr w:type="spellEnd"/>
      <w:r w:rsidRPr="002A6A2B">
        <w:rPr>
          <w:color w:val="000000" w:themeColor="text1"/>
          <w:szCs w:val="28"/>
        </w:rPr>
        <w:t xml:space="preserve">» </w:t>
      </w:r>
      <w:r w:rsidRPr="002A6A2B">
        <w:rPr>
          <w:szCs w:val="28"/>
        </w:rPr>
        <w:t xml:space="preserve">при проведении электронного аукциона на право заключения государственных контрактов на выполнение работ по модернизации оборудования контрольно-пропускного пункта и систем защиты помещений (извещение № 0322100000115000153, извещение № 0322100000115000147), </w:t>
      </w:r>
      <w:r w:rsidRPr="002A6A2B">
        <w:rPr>
          <w:color w:val="000000"/>
          <w:szCs w:val="28"/>
        </w:rPr>
        <w:t>приведшее к ограничению доступа на</w:t>
      </w:r>
      <w:proofErr w:type="gramEnd"/>
      <w:r w:rsidRPr="002A6A2B">
        <w:rPr>
          <w:color w:val="000000"/>
          <w:szCs w:val="28"/>
        </w:rPr>
        <w:t xml:space="preserve"> товарный рынок хозяйствующих субъектов, признано нарушением</w:t>
      </w:r>
      <w:r w:rsidRPr="002A6A2B">
        <w:rPr>
          <w:szCs w:val="28"/>
        </w:rPr>
        <w:t xml:space="preserve"> пункта 4 статьи 16 Федерального закона от 26.07.2006 № 135-ФЗ «О защите конкуренции». </w:t>
      </w:r>
    </w:p>
    <w:p w:rsidR="00E90E32" w:rsidRPr="002A6A2B" w:rsidRDefault="00E90E32" w:rsidP="00E90E32">
      <w:pPr>
        <w:ind w:firstLine="720"/>
        <w:contextualSpacing/>
        <w:jc w:val="both"/>
        <w:rPr>
          <w:szCs w:val="28"/>
        </w:rPr>
      </w:pPr>
    </w:p>
    <w:p w:rsidR="00A230F7" w:rsidRPr="002A6A2B" w:rsidRDefault="00A230F7" w:rsidP="00E90E32">
      <w:pPr>
        <w:ind w:firstLine="720"/>
        <w:contextualSpacing/>
        <w:jc w:val="both"/>
        <w:rPr>
          <w:b/>
          <w:szCs w:val="28"/>
        </w:rPr>
      </w:pPr>
      <w:r w:rsidRPr="002A6A2B">
        <w:rPr>
          <w:b/>
          <w:szCs w:val="28"/>
        </w:rPr>
        <w:t>- дело № 8-01/245:</w:t>
      </w:r>
    </w:p>
    <w:p w:rsidR="00A230F7" w:rsidRPr="002A6A2B" w:rsidRDefault="00A230F7" w:rsidP="00E90E32">
      <w:pPr>
        <w:ind w:firstLine="720"/>
        <w:contextualSpacing/>
        <w:jc w:val="both"/>
        <w:rPr>
          <w:szCs w:val="28"/>
        </w:rPr>
      </w:pPr>
      <w:proofErr w:type="gramStart"/>
      <w:r w:rsidRPr="002A6A2B">
        <w:rPr>
          <w:szCs w:val="28"/>
        </w:rPr>
        <w:t xml:space="preserve">25.12.2018 решением Хабаровского УФАС, соглашение, заключенное Комитетом по управлению муниципальным имуществом администрации Хабаровского муниципального района, МУП «Районные электрические сети»», </w:t>
      </w:r>
      <w:r w:rsidR="00E0094A" w:rsidRPr="00E0094A">
        <w:rPr>
          <w:szCs w:val="28"/>
        </w:rPr>
        <w:t>&lt;…&gt;</w:t>
      </w:r>
      <w:r w:rsidRPr="002A6A2B">
        <w:rPr>
          <w:szCs w:val="28"/>
        </w:rPr>
        <w:t xml:space="preserve">, в целях приватизации муниципального имущества коммунального назначения способом, не предусмотренным Законом о приватизации, приведшим к ограничению доступа на товарный рынок хозяйствующих </w:t>
      </w:r>
      <w:r w:rsidRPr="002A6A2B">
        <w:rPr>
          <w:szCs w:val="28"/>
        </w:rPr>
        <w:lastRenderedPageBreak/>
        <w:t xml:space="preserve">субъектов,  признано нарушившим пункт 4 статьи 16 Федерального закона от 26.07.2006 № 135-ФЗ «О защите конкуренции». </w:t>
      </w:r>
      <w:proofErr w:type="gramEnd"/>
    </w:p>
    <w:p w:rsidR="00A230F7" w:rsidRPr="002A6A2B" w:rsidRDefault="00A230F7" w:rsidP="00E90E3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2A6A2B">
        <w:rPr>
          <w:szCs w:val="28"/>
        </w:rPr>
        <w:t>По ранее принятому решению о признании факта нарушения пункта 1 части 1 статьи 17 Закона о защите конкуренции МУП города Хабаровска «</w:t>
      </w:r>
      <w:proofErr w:type="spellStart"/>
      <w:r w:rsidRPr="002A6A2B">
        <w:rPr>
          <w:szCs w:val="28"/>
        </w:rPr>
        <w:t>Горсвет</w:t>
      </w:r>
      <w:proofErr w:type="spellEnd"/>
      <w:r w:rsidRPr="002A6A2B">
        <w:rPr>
          <w:szCs w:val="28"/>
        </w:rPr>
        <w:t xml:space="preserve">» </w:t>
      </w:r>
      <w:r w:rsidRPr="002A6A2B">
        <w:rPr>
          <w:color w:val="000000"/>
          <w:szCs w:val="28"/>
        </w:rPr>
        <w:t>привлечено к административной ответственности в виде штрафа в сумме 535 983 рублей, ООО «ДКА» привлечено к административной ответственности в сумме 454 325 рублей.  Штрафы оплачены.</w:t>
      </w:r>
    </w:p>
    <w:p w:rsidR="00A230F7" w:rsidRPr="002A6A2B" w:rsidRDefault="00A230F7" w:rsidP="00E90E3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2A6A2B">
        <w:rPr>
          <w:color w:val="000000"/>
          <w:szCs w:val="28"/>
        </w:rPr>
        <w:t xml:space="preserve">В отношении должностных лиц </w:t>
      </w:r>
      <w:r w:rsidRPr="002A6A2B">
        <w:rPr>
          <w:szCs w:val="28"/>
        </w:rPr>
        <w:t>административные производства не возбуждались, поскольку возбуждены уголовные дела, вынесены приговоры.</w:t>
      </w:r>
    </w:p>
    <w:p w:rsidR="00A230F7" w:rsidRPr="002A6A2B" w:rsidRDefault="00A230F7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 </w:t>
      </w:r>
      <w:proofErr w:type="gramStart"/>
      <w:r w:rsidRPr="002A6A2B">
        <w:rPr>
          <w:szCs w:val="28"/>
        </w:rPr>
        <w:t xml:space="preserve">Также по ранее принятому решению в отношении Министерства здравоохранения Хабаровского края, КГБУЗ «ККБ № 1» имени профессора С.И. Сергеева, </w:t>
      </w:r>
      <w:r w:rsidRPr="002A6A2B">
        <w:rPr>
          <w:color w:val="000000"/>
          <w:szCs w:val="28"/>
        </w:rPr>
        <w:t>ООО «Чистая планета», АО НПО «</w:t>
      </w:r>
      <w:proofErr w:type="spellStart"/>
      <w:r w:rsidRPr="002A6A2B">
        <w:rPr>
          <w:color w:val="000000"/>
          <w:szCs w:val="28"/>
        </w:rPr>
        <w:t>Новодез</w:t>
      </w:r>
      <w:proofErr w:type="spellEnd"/>
      <w:r w:rsidRPr="002A6A2B">
        <w:rPr>
          <w:color w:val="000000"/>
          <w:szCs w:val="28"/>
        </w:rPr>
        <w:t xml:space="preserve">» о заключении </w:t>
      </w:r>
      <w:r w:rsidRPr="002A6A2B">
        <w:rPr>
          <w:szCs w:val="28"/>
        </w:rPr>
        <w:t xml:space="preserve">устного соглашения, </w:t>
      </w:r>
      <w:r w:rsidRPr="002A6A2B">
        <w:rPr>
          <w:color w:val="000000"/>
          <w:szCs w:val="28"/>
        </w:rPr>
        <w:t>в целях проведения совместного аукциона (извещение №0122200002516007565) и заключения по его результатам государственных контрактов поставки дезинфицирующих средств,</w:t>
      </w:r>
      <w:r w:rsidRPr="002A6A2B">
        <w:rPr>
          <w:szCs w:val="28"/>
        </w:rPr>
        <w:t xml:space="preserve"> Шестым арбитражным апелляционным судом решение арбитражного суда Хабаровского края  оставлено в силе и подтверждена</w:t>
      </w:r>
      <w:proofErr w:type="gramEnd"/>
      <w:r w:rsidRPr="002A6A2B">
        <w:rPr>
          <w:szCs w:val="28"/>
        </w:rPr>
        <w:t xml:space="preserve"> правота Хабаровского  УФАС России,  тем самым признана обоснованность и законность решения по делу о заключении между Минздравом Хабаровского края,  КГБУЗ «ККБ № 1»,  ООО «Чистая Планета»,  АО НПО «</w:t>
      </w:r>
      <w:proofErr w:type="spellStart"/>
      <w:r w:rsidRPr="002A6A2B">
        <w:rPr>
          <w:szCs w:val="28"/>
        </w:rPr>
        <w:t>Новодез</w:t>
      </w:r>
      <w:proofErr w:type="spellEnd"/>
      <w:r w:rsidRPr="002A6A2B">
        <w:rPr>
          <w:szCs w:val="28"/>
        </w:rPr>
        <w:t xml:space="preserve">» устного соглашения. </w:t>
      </w:r>
    </w:p>
    <w:p w:rsidR="00A230F7" w:rsidRPr="002A6A2B" w:rsidRDefault="00A230F7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На основании указанного решения АО НПО «</w:t>
      </w:r>
      <w:proofErr w:type="spellStart"/>
      <w:r w:rsidRPr="002A6A2B">
        <w:rPr>
          <w:szCs w:val="28"/>
        </w:rPr>
        <w:t>Новодез</w:t>
      </w:r>
      <w:proofErr w:type="spellEnd"/>
      <w:r w:rsidRPr="002A6A2B">
        <w:rPr>
          <w:szCs w:val="28"/>
        </w:rPr>
        <w:t>» привлечено к административной ответственности в виде штрафа в сумме 560 139 рублей, должностное лицо АО НПО «</w:t>
      </w:r>
      <w:proofErr w:type="spellStart"/>
      <w:r w:rsidRPr="002A6A2B">
        <w:rPr>
          <w:szCs w:val="28"/>
        </w:rPr>
        <w:t>Новодез</w:t>
      </w:r>
      <w:proofErr w:type="spellEnd"/>
      <w:r w:rsidRPr="002A6A2B">
        <w:rPr>
          <w:szCs w:val="28"/>
        </w:rPr>
        <w:t xml:space="preserve">» привлечено к административной ответственности в виде штрафа в сумме 20 тыс. рублей. </w:t>
      </w:r>
    </w:p>
    <w:p w:rsidR="00A230F7" w:rsidRPr="002A6A2B" w:rsidRDefault="00A230F7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ООО «Чистая планета» привлечено к административной ответственности в виде штрафа в сумме 110 511 рублей, должностное лиц</w:t>
      </w:r>
      <w:proofErr w:type="gramStart"/>
      <w:r w:rsidRPr="002A6A2B">
        <w:rPr>
          <w:szCs w:val="28"/>
        </w:rPr>
        <w:t>о ООО</w:t>
      </w:r>
      <w:proofErr w:type="gramEnd"/>
      <w:r w:rsidRPr="002A6A2B">
        <w:rPr>
          <w:szCs w:val="28"/>
        </w:rPr>
        <w:t xml:space="preserve"> «Чистая планета»  привлечено к административной ответственности в виде штрафа в сумме 20 тыс. рублей.</w:t>
      </w:r>
    </w:p>
    <w:p w:rsidR="00A230F7" w:rsidRPr="002A6A2B" w:rsidRDefault="00A230F7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Штрафы указанными лицами оплачены.</w:t>
      </w:r>
    </w:p>
    <w:p w:rsidR="00A230F7" w:rsidRPr="002A6A2B" w:rsidRDefault="00A230F7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КГБУЗ «ККБ № 1» и два должностных лица привлечены к административной ответственности. Постановления о привлечении к административной ответственности обжалуются в судебном порядке.</w:t>
      </w:r>
    </w:p>
    <w:p w:rsidR="00A230F7" w:rsidRPr="002A6A2B" w:rsidRDefault="00A230F7" w:rsidP="00E90E32">
      <w:pPr>
        <w:pStyle w:val="21"/>
        <w:rPr>
          <w:szCs w:val="28"/>
        </w:rPr>
      </w:pPr>
    </w:p>
    <w:p w:rsidR="00F36BC6" w:rsidRPr="002A6A2B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2A6A2B">
        <w:t xml:space="preserve">Соблюдение антимонопольных требований к </w:t>
      </w:r>
      <w:r w:rsidR="004F7E35" w:rsidRPr="002A6A2B">
        <w:t>торгам</w:t>
      </w:r>
      <w:r w:rsidR="002E556C" w:rsidRPr="002A6A2B">
        <w:t>, запросу котировок цен на товары</w:t>
      </w:r>
      <w:r w:rsidRPr="002A6A2B">
        <w:t xml:space="preserve"> (статья </w:t>
      </w:r>
      <w:r w:rsidR="004F7E35" w:rsidRPr="002A6A2B">
        <w:t>17</w:t>
      </w:r>
      <w:r w:rsidR="00F36BC6" w:rsidRPr="002A6A2B">
        <w:t xml:space="preserve"> Закона </w:t>
      </w:r>
      <w:r w:rsidR="0064437F" w:rsidRPr="002A6A2B">
        <w:t>о</w:t>
      </w:r>
      <w:r w:rsidR="00F36BC6" w:rsidRPr="002A6A2B">
        <w:t xml:space="preserve"> защите конкуренции</w:t>
      </w:r>
      <w:r w:rsidR="00B05750" w:rsidRPr="002A6A2B">
        <w:t>)</w:t>
      </w:r>
    </w:p>
    <w:p w:rsidR="00B05750" w:rsidRPr="002A6A2B" w:rsidRDefault="00B05750" w:rsidP="00E90E32">
      <w:pPr>
        <w:pStyle w:val="a9"/>
        <w:widowControl w:val="0"/>
        <w:ind w:firstLine="720"/>
      </w:pPr>
    </w:p>
    <w:p w:rsidR="00A4335D" w:rsidRPr="002A6A2B" w:rsidRDefault="00A4335D" w:rsidP="00E90E32">
      <w:pPr>
        <w:pStyle w:val="a9"/>
        <w:widowControl w:val="0"/>
        <w:ind w:firstLine="720"/>
      </w:pPr>
    </w:p>
    <w:p w:rsidR="00A4335D" w:rsidRPr="002A6A2B" w:rsidRDefault="00A4335D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В 2018 году возбуждено 16 дел (в 2017 - 11 дел), установлено </w:t>
      </w:r>
      <w:r w:rsidR="004D27B1" w:rsidRPr="002A6A2B">
        <w:rPr>
          <w:szCs w:val="28"/>
        </w:rPr>
        <w:t>9</w:t>
      </w:r>
      <w:r w:rsidRPr="002A6A2B">
        <w:rPr>
          <w:szCs w:val="28"/>
        </w:rPr>
        <w:t xml:space="preserve"> фактов нарушений (в 2017 - 9 фактов нарушений</w:t>
      </w:r>
      <w:proofErr w:type="gramStart"/>
      <w:r w:rsidRPr="002A6A2B">
        <w:rPr>
          <w:szCs w:val="28"/>
        </w:rPr>
        <w:t xml:space="preserve"> )</w:t>
      </w:r>
      <w:proofErr w:type="gramEnd"/>
      <w:r w:rsidRPr="002A6A2B">
        <w:rPr>
          <w:szCs w:val="28"/>
        </w:rPr>
        <w:t xml:space="preserve"> антимонопольных требований к торгам, запросу котировок цен, запросу предложений. </w:t>
      </w:r>
    </w:p>
    <w:p w:rsidR="00A4335D" w:rsidRPr="002A6A2B" w:rsidRDefault="00A4335D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 xml:space="preserve">По одному из установленных фактов направлен  иск в Арбитражный суд о признании конкурса, выданного свидетельства на перевозку пассажиров </w:t>
      </w:r>
      <w:proofErr w:type="gramStart"/>
      <w:r w:rsidRPr="002A6A2B">
        <w:rPr>
          <w:szCs w:val="28"/>
        </w:rPr>
        <w:t>недействительными</w:t>
      </w:r>
      <w:proofErr w:type="gramEnd"/>
      <w:r w:rsidRPr="002A6A2B">
        <w:rPr>
          <w:szCs w:val="28"/>
        </w:rPr>
        <w:t>, предписание не выдавалось. Иск удовлетворен в полном объеме</w:t>
      </w:r>
    </w:p>
    <w:p w:rsidR="00A4335D" w:rsidRPr="002A6A2B" w:rsidRDefault="00A4335D" w:rsidP="00E90E32">
      <w:pPr>
        <w:pStyle w:val="21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lastRenderedPageBreak/>
        <w:t>Нарушения антимонопольного законодательства выявлены в сфере   операции с недвижимым имуществом, прочие сферы деятельности на товарных ранках.</w:t>
      </w:r>
    </w:p>
    <w:p w:rsidR="00A4335D" w:rsidRPr="002A6A2B" w:rsidRDefault="00A4335D" w:rsidP="00E90E32">
      <w:pPr>
        <w:pStyle w:val="21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В разрезе виды нарушений статьи 17 Закона о защите конкуренции выглядят следующим образом:</w:t>
      </w:r>
    </w:p>
    <w:p w:rsidR="00A4335D" w:rsidRPr="002A6A2B" w:rsidRDefault="00A4335D" w:rsidP="00E90E32">
      <w:pPr>
        <w:pStyle w:val="21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 xml:space="preserve">- создание преимущественных условий участия в торгах (1 нарушение), </w:t>
      </w:r>
    </w:p>
    <w:p w:rsidR="00A4335D" w:rsidRPr="002A6A2B" w:rsidRDefault="00A4335D" w:rsidP="00E90E32">
      <w:pPr>
        <w:pStyle w:val="21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 нарушение порядка определения победителя торгов (2 нарушения),</w:t>
      </w:r>
    </w:p>
    <w:p w:rsidR="00A4335D" w:rsidRPr="002A6A2B" w:rsidRDefault="00A4335D" w:rsidP="00E90E32">
      <w:pPr>
        <w:pStyle w:val="21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-необоснованное ограничение доступа к участию в торгах, запросе котировок (5</w:t>
      </w:r>
      <w:r w:rsidR="004D27B1" w:rsidRPr="002A6A2B">
        <w:rPr>
          <w:color w:val="000000" w:themeColor="text1"/>
          <w:szCs w:val="28"/>
        </w:rPr>
        <w:t xml:space="preserve"> </w:t>
      </w:r>
      <w:r w:rsidRPr="002A6A2B">
        <w:rPr>
          <w:color w:val="000000" w:themeColor="text1"/>
          <w:szCs w:val="28"/>
        </w:rPr>
        <w:t>- нарушени</w:t>
      </w:r>
      <w:r w:rsidR="004D27B1" w:rsidRPr="002A6A2B">
        <w:rPr>
          <w:color w:val="000000" w:themeColor="text1"/>
          <w:szCs w:val="28"/>
        </w:rPr>
        <w:t>й заключение у единственного поставщика, в отсутствие на то оснований</w:t>
      </w:r>
      <w:r w:rsidRPr="002A6A2B">
        <w:rPr>
          <w:color w:val="000000" w:themeColor="text1"/>
          <w:szCs w:val="28"/>
        </w:rPr>
        <w:t>),</w:t>
      </w:r>
    </w:p>
    <w:p w:rsidR="00A4335D" w:rsidRPr="002A6A2B" w:rsidRDefault="00A4335D" w:rsidP="00E90E32">
      <w:pPr>
        <w:pStyle w:val="21"/>
        <w:rPr>
          <w:color w:val="000000" w:themeColor="text1"/>
          <w:szCs w:val="28"/>
        </w:rPr>
      </w:pPr>
      <w:r w:rsidRPr="002A6A2B">
        <w:rPr>
          <w:color w:val="000000" w:themeColor="text1"/>
          <w:szCs w:val="28"/>
        </w:rPr>
        <w:t>Ограничение конкуренции между участниками торгов, запросе котировок (</w:t>
      </w:r>
      <w:r w:rsidR="004D27B1" w:rsidRPr="002A6A2B">
        <w:rPr>
          <w:color w:val="000000" w:themeColor="text1"/>
          <w:szCs w:val="28"/>
        </w:rPr>
        <w:t>1</w:t>
      </w:r>
      <w:r w:rsidRPr="002A6A2B">
        <w:rPr>
          <w:color w:val="000000" w:themeColor="text1"/>
          <w:szCs w:val="28"/>
        </w:rPr>
        <w:t>-нарущени</w:t>
      </w:r>
      <w:r w:rsidR="004D27B1" w:rsidRPr="002A6A2B">
        <w:rPr>
          <w:color w:val="000000" w:themeColor="text1"/>
          <w:szCs w:val="28"/>
        </w:rPr>
        <w:t>е</w:t>
      </w:r>
      <w:r w:rsidRPr="002A6A2B">
        <w:rPr>
          <w:color w:val="000000" w:themeColor="text1"/>
          <w:szCs w:val="28"/>
        </w:rPr>
        <w:t>).</w:t>
      </w:r>
    </w:p>
    <w:p w:rsidR="00A4335D" w:rsidRPr="002A6A2B" w:rsidRDefault="00A4335D" w:rsidP="00E90E32">
      <w:pPr>
        <w:ind w:firstLine="720"/>
        <w:jc w:val="both"/>
        <w:rPr>
          <w:szCs w:val="28"/>
        </w:rPr>
      </w:pPr>
    </w:p>
    <w:p w:rsidR="00A4335D" w:rsidRPr="002A6A2B" w:rsidRDefault="00A4335D" w:rsidP="00E90E32">
      <w:pPr>
        <w:pStyle w:val="21"/>
        <w:rPr>
          <w:szCs w:val="28"/>
        </w:rPr>
      </w:pPr>
      <w:r w:rsidRPr="002A6A2B">
        <w:rPr>
          <w:szCs w:val="28"/>
        </w:rPr>
        <w:t>В качестве примера наиболее значимого можно привести:</w:t>
      </w:r>
    </w:p>
    <w:p w:rsidR="00A4335D" w:rsidRPr="002A6A2B" w:rsidRDefault="00A4335D" w:rsidP="00E90E32">
      <w:pPr>
        <w:ind w:firstLine="720"/>
        <w:jc w:val="both"/>
        <w:rPr>
          <w:szCs w:val="28"/>
        </w:rPr>
      </w:pPr>
    </w:p>
    <w:p w:rsidR="00A4335D" w:rsidRPr="002A6A2B" w:rsidRDefault="00A4335D" w:rsidP="00E90E32">
      <w:pPr>
        <w:suppressAutoHyphens/>
        <w:adjustRightInd w:val="0"/>
        <w:ind w:firstLine="720"/>
        <w:jc w:val="both"/>
        <w:rPr>
          <w:b/>
          <w:szCs w:val="28"/>
        </w:rPr>
      </w:pPr>
      <w:r w:rsidRPr="002A6A2B">
        <w:rPr>
          <w:b/>
          <w:szCs w:val="28"/>
        </w:rPr>
        <w:t>Дело №8-01/37 в отношении  конкурсной комиссии Администрации г</w:t>
      </w:r>
      <w:proofErr w:type="gramStart"/>
      <w:r w:rsidRPr="002A6A2B">
        <w:rPr>
          <w:b/>
          <w:szCs w:val="28"/>
        </w:rPr>
        <w:t>.К</w:t>
      </w:r>
      <w:proofErr w:type="gramEnd"/>
      <w:r w:rsidRPr="002A6A2B">
        <w:rPr>
          <w:b/>
          <w:szCs w:val="28"/>
        </w:rPr>
        <w:t xml:space="preserve">омсомольска-на-Амуре </w:t>
      </w:r>
    </w:p>
    <w:p w:rsidR="004D27B1" w:rsidRPr="002A6A2B" w:rsidRDefault="004D27B1" w:rsidP="00E90E32">
      <w:pPr>
        <w:suppressAutoHyphens/>
        <w:ind w:firstLine="720"/>
        <w:jc w:val="both"/>
        <w:rPr>
          <w:szCs w:val="28"/>
        </w:rPr>
      </w:pPr>
      <w:r w:rsidRPr="002A6A2B">
        <w:rPr>
          <w:szCs w:val="28"/>
        </w:rPr>
        <w:t xml:space="preserve">Управлением направлен иск </w:t>
      </w:r>
      <w:proofErr w:type="gramStart"/>
      <w:r w:rsidRPr="002A6A2B">
        <w:rPr>
          <w:szCs w:val="28"/>
        </w:rPr>
        <w:t>о признании конкурса на право получения свидетельства об осуществлении регулярных перевозок пассажиров по муниципальным маршрутам на территории</w:t>
      </w:r>
      <w:proofErr w:type="gramEnd"/>
      <w:r w:rsidRPr="002A6A2B">
        <w:rPr>
          <w:szCs w:val="28"/>
        </w:rPr>
        <w:t xml:space="preserve"> муниципального образования городского округа «Город Комсомольск—</w:t>
      </w:r>
      <w:proofErr w:type="spellStart"/>
      <w:r w:rsidRPr="002A6A2B">
        <w:rPr>
          <w:szCs w:val="28"/>
        </w:rPr>
        <w:t>на-Амуре</w:t>
      </w:r>
      <w:proofErr w:type="spellEnd"/>
      <w:r w:rsidRPr="002A6A2B">
        <w:rPr>
          <w:szCs w:val="28"/>
        </w:rPr>
        <w:t xml:space="preserve">» (извещение от 15.11.2016) по маршруту №5, свидетельства об осуществлении регулярных перевозок пассажиров по маршруту №5, выданные ИП </w:t>
      </w:r>
      <w:r w:rsidR="00E71D10" w:rsidRPr="00E0094A">
        <w:rPr>
          <w:szCs w:val="28"/>
        </w:rPr>
        <w:t>&lt;…&gt;</w:t>
      </w:r>
      <w:r w:rsidRPr="002A6A2B">
        <w:rPr>
          <w:szCs w:val="28"/>
        </w:rPr>
        <w:t>, недействительными. Иск находится в стадии рассмотрения.</w:t>
      </w:r>
    </w:p>
    <w:p w:rsidR="00A4335D" w:rsidRPr="002A6A2B" w:rsidRDefault="00A4335D" w:rsidP="00E90E32">
      <w:pPr>
        <w:suppressAutoHyphens/>
        <w:ind w:firstLine="720"/>
        <w:jc w:val="both"/>
        <w:rPr>
          <w:szCs w:val="28"/>
        </w:rPr>
      </w:pPr>
      <w:r w:rsidRPr="002A6A2B">
        <w:rPr>
          <w:szCs w:val="28"/>
        </w:rPr>
        <w:t xml:space="preserve">Нарушение антимонопольного законодательства заключается в нарушении порядка определения победителя. </w:t>
      </w:r>
    </w:p>
    <w:p w:rsidR="00A4335D" w:rsidRPr="002A6A2B" w:rsidRDefault="00A4335D" w:rsidP="00E90E32">
      <w:pPr>
        <w:suppressAutoHyphens/>
        <w:ind w:firstLine="720"/>
        <w:jc w:val="both"/>
        <w:rPr>
          <w:szCs w:val="28"/>
        </w:rPr>
      </w:pPr>
      <w:r w:rsidRPr="002A6A2B">
        <w:rPr>
          <w:szCs w:val="28"/>
        </w:rPr>
        <w:t xml:space="preserve">Иск </w:t>
      </w:r>
      <w:r w:rsidR="004D27B1" w:rsidRPr="002A6A2B">
        <w:rPr>
          <w:szCs w:val="28"/>
        </w:rPr>
        <w:t>удовлетворен в полном объеме</w:t>
      </w:r>
      <w:r w:rsidRPr="002A6A2B">
        <w:rPr>
          <w:szCs w:val="28"/>
        </w:rPr>
        <w:t>.</w:t>
      </w:r>
    </w:p>
    <w:p w:rsidR="00A4335D" w:rsidRPr="002A6A2B" w:rsidRDefault="00A4335D" w:rsidP="00E90E32">
      <w:pPr>
        <w:suppressAutoHyphens/>
        <w:ind w:firstLine="720"/>
        <w:jc w:val="both"/>
        <w:rPr>
          <w:szCs w:val="28"/>
        </w:rPr>
      </w:pPr>
    </w:p>
    <w:p w:rsidR="00E90E32" w:rsidRPr="002A6A2B" w:rsidRDefault="00E90E32" w:rsidP="00E90E32">
      <w:pPr>
        <w:suppressAutoHyphens/>
        <w:ind w:firstLine="720"/>
        <w:jc w:val="both"/>
        <w:rPr>
          <w:szCs w:val="28"/>
        </w:rPr>
      </w:pPr>
    </w:p>
    <w:p w:rsidR="003934F6" w:rsidRPr="002A6A2B" w:rsidRDefault="003934F6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2A6A2B">
        <w:t>Особенности порядка заключения договоров в отношении государственного и муниципального имущества (статья 17</w:t>
      </w:r>
      <w:r w:rsidRPr="002A6A2B">
        <w:rPr>
          <w:vertAlign w:val="superscript"/>
        </w:rPr>
        <w:t>1</w:t>
      </w:r>
      <w:r w:rsidRPr="002A6A2B">
        <w:t xml:space="preserve"> Закона о защите конкуренции)</w:t>
      </w:r>
    </w:p>
    <w:p w:rsidR="003934F6" w:rsidRPr="002A6A2B" w:rsidRDefault="003934F6" w:rsidP="00E90E32">
      <w:pPr>
        <w:pStyle w:val="a9"/>
        <w:widowControl w:val="0"/>
        <w:ind w:firstLine="720"/>
      </w:pPr>
    </w:p>
    <w:p w:rsidR="003934F6" w:rsidRPr="002A6A2B" w:rsidRDefault="003934F6" w:rsidP="00E90E32">
      <w:pPr>
        <w:pStyle w:val="21"/>
        <w:ind w:right="-2"/>
        <w:rPr>
          <w:szCs w:val="28"/>
        </w:rPr>
      </w:pPr>
      <w:proofErr w:type="gramStart"/>
      <w:r w:rsidRPr="002A6A2B">
        <w:rPr>
          <w:szCs w:val="28"/>
        </w:rPr>
        <w:t xml:space="preserve">В отчетном периоде Хабаровским УФАС России заявления связанные с нарушением порядка заключения договоров в отношении государственного и муниципального имущества не поступали. </w:t>
      </w:r>
      <w:proofErr w:type="gramEnd"/>
    </w:p>
    <w:p w:rsidR="003934F6" w:rsidRPr="002A6A2B" w:rsidRDefault="003934F6" w:rsidP="00E90E32">
      <w:pPr>
        <w:pStyle w:val="a9"/>
        <w:widowControl w:val="0"/>
        <w:ind w:right="-2" w:firstLine="720"/>
      </w:pPr>
    </w:p>
    <w:p w:rsidR="003934F6" w:rsidRPr="002A6A2B" w:rsidRDefault="003934F6" w:rsidP="00E90E32">
      <w:pPr>
        <w:pStyle w:val="3"/>
        <w:widowControl w:val="0"/>
        <w:numPr>
          <w:ilvl w:val="2"/>
          <w:numId w:val="8"/>
        </w:numPr>
        <w:ind w:left="0" w:right="-2" w:firstLine="720"/>
      </w:pPr>
      <w:r w:rsidRPr="002A6A2B">
        <w:t>Особенности заключения договоров с финансовыми организациями (статья 18 Закона о защите конкуренции)</w:t>
      </w:r>
    </w:p>
    <w:p w:rsidR="003934F6" w:rsidRPr="002A6A2B" w:rsidRDefault="003934F6" w:rsidP="00E90E32">
      <w:pPr>
        <w:ind w:right="-2" w:firstLine="720"/>
        <w:jc w:val="both"/>
        <w:rPr>
          <w:szCs w:val="28"/>
        </w:rPr>
      </w:pPr>
    </w:p>
    <w:p w:rsidR="003934F6" w:rsidRPr="002A6A2B" w:rsidRDefault="003934F6" w:rsidP="00E90E32">
      <w:pPr>
        <w:ind w:right="-2" w:firstLine="720"/>
        <w:jc w:val="both"/>
        <w:rPr>
          <w:szCs w:val="28"/>
        </w:rPr>
      </w:pPr>
      <w:r w:rsidRPr="002A6A2B">
        <w:rPr>
          <w:szCs w:val="28"/>
        </w:rPr>
        <w:t xml:space="preserve">В отчетном периоде </w:t>
      </w:r>
      <w:proofErr w:type="gramStart"/>
      <w:r w:rsidRPr="002A6A2B">
        <w:rPr>
          <w:szCs w:val="28"/>
        </w:rPr>
        <w:t>Хабаровским</w:t>
      </w:r>
      <w:proofErr w:type="gramEnd"/>
      <w:r w:rsidRPr="002A6A2B">
        <w:rPr>
          <w:szCs w:val="28"/>
        </w:rPr>
        <w:t xml:space="preserve"> УФАС России нарушений статьи 18 Закона о защите конкуренции не установлено, жалоб на нарушение данного законоположения не поступало.</w:t>
      </w:r>
    </w:p>
    <w:p w:rsidR="009A2412" w:rsidRPr="002A6A2B" w:rsidRDefault="009A2412" w:rsidP="00E90E32">
      <w:pPr>
        <w:pStyle w:val="Textbody"/>
        <w:spacing w:after="0"/>
        <w:ind w:firstLine="720"/>
        <w:jc w:val="both"/>
        <w:rPr>
          <w:rFonts w:cs="Times New Roman"/>
          <w:b/>
          <w:sz w:val="28"/>
          <w:szCs w:val="28"/>
        </w:rPr>
      </w:pPr>
    </w:p>
    <w:p w:rsidR="009A2412" w:rsidRPr="002A6A2B" w:rsidRDefault="009A2412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2A6A2B">
        <w:lastRenderedPageBreak/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Pr="002A6A2B">
        <w:rPr>
          <w:vertAlign w:val="superscript"/>
        </w:rPr>
        <w:t xml:space="preserve">1 </w:t>
      </w:r>
      <w:r w:rsidRPr="002A6A2B">
        <w:t>Закона о защите конкуренции)</w:t>
      </w:r>
    </w:p>
    <w:p w:rsidR="009A2412" w:rsidRPr="002A6A2B" w:rsidRDefault="009A2412" w:rsidP="00E90E32">
      <w:pPr>
        <w:pStyle w:val="Textbody"/>
        <w:spacing w:after="0"/>
        <w:ind w:firstLine="720"/>
        <w:jc w:val="both"/>
        <w:rPr>
          <w:rFonts w:cs="Times New Roman"/>
          <w:sz w:val="28"/>
          <w:szCs w:val="28"/>
        </w:rPr>
      </w:pPr>
    </w:p>
    <w:p w:rsidR="002C6A49" w:rsidRPr="002A6A2B" w:rsidRDefault="002C6A49" w:rsidP="00E90E32">
      <w:pPr>
        <w:ind w:right="-2" w:firstLine="720"/>
        <w:jc w:val="both"/>
        <w:rPr>
          <w:szCs w:val="28"/>
        </w:rPr>
      </w:pPr>
      <w:r w:rsidRPr="002A6A2B">
        <w:rPr>
          <w:szCs w:val="28"/>
        </w:rPr>
        <w:t xml:space="preserve">В отчетном периоде рассмотрено 106 жалоб, из которых отозвано 1, признано необоснованных 71, </w:t>
      </w:r>
      <w:proofErr w:type="gramStart"/>
      <w:r w:rsidRPr="002A6A2B">
        <w:rPr>
          <w:szCs w:val="28"/>
        </w:rPr>
        <w:t>обоснованными</w:t>
      </w:r>
      <w:proofErr w:type="gramEnd"/>
      <w:r w:rsidRPr="002A6A2B">
        <w:rPr>
          <w:szCs w:val="28"/>
        </w:rPr>
        <w:t xml:space="preserve"> 34. Выдано предписаний 36.</w:t>
      </w:r>
    </w:p>
    <w:p w:rsidR="002C6A49" w:rsidRPr="002A6A2B" w:rsidRDefault="002C6A49" w:rsidP="00E90E32">
      <w:pPr>
        <w:ind w:right="-2" w:firstLine="720"/>
        <w:jc w:val="both"/>
        <w:rPr>
          <w:szCs w:val="28"/>
        </w:rPr>
      </w:pPr>
      <w:r w:rsidRPr="002A6A2B">
        <w:rPr>
          <w:szCs w:val="28"/>
        </w:rPr>
        <w:t>Основными видами торгов отдельными видами юридических лиц явились строительные работы</w:t>
      </w:r>
      <w:r w:rsidR="00311535" w:rsidRPr="002A6A2B">
        <w:rPr>
          <w:szCs w:val="28"/>
        </w:rPr>
        <w:t>,</w:t>
      </w:r>
      <w:r w:rsidRPr="002A6A2B">
        <w:rPr>
          <w:szCs w:val="28"/>
        </w:rPr>
        <w:t xml:space="preserve"> </w:t>
      </w:r>
      <w:proofErr w:type="spellStart"/>
      <w:r w:rsidR="007D219C" w:rsidRPr="002A6A2B">
        <w:rPr>
          <w:szCs w:val="28"/>
        </w:rPr>
        <w:t>клин</w:t>
      </w:r>
      <w:r w:rsidR="00311535" w:rsidRPr="002A6A2B">
        <w:rPr>
          <w:szCs w:val="28"/>
        </w:rPr>
        <w:t>ин</w:t>
      </w:r>
      <w:r w:rsidR="007D219C" w:rsidRPr="002A6A2B">
        <w:rPr>
          <w:szCs w:val="28"/>
        </w:rPr>
        <w:t>говы</w:t>
      </w:r>
      <w:r w:rsidR="00E71D10">
        <w:rPr>
          <w:szCs w:val="28"/>
        </w:rPr>
        <w:t>е</w:t>
      </w:r>
      <w:proofErr w:type="spellEnd"/>
      <w:r w:rsidR="007D219C" w:rsidRPr="002A6A2B">
        <w:rPr>
          <w:szCs w:val="28"/>
        </w:rPr>
        <w:t xml:space="preserve"> </w:t>
      </w:r>
      <w:r w:rsidRPr="002A6A2B">
        <w:rPr>
          <w:szCs w:val="28"/>
        </w:rPr>
        <w:t>услу</w:t>
      </w:r>
      <w:r w:rsidR="00E71D10">
        <w:rPr>
          <w:szCs w:val="28"/>
        </w:rPr>
        <w:t>ги</w:t>
      </w:r>
      <w:r w:rsidRPr="002A6A2B">
        <w:rPr>
          <w:szCs w:val="28"/>
        </w:rPr>
        <w:t>,  поставка автомобильных масел</w:t>
      </w:r>
      <w:r w:rsidR="007D219C" w:rsidRPr="002A6A2B">
        <w:rPr>
          <w:szCs w:val="28"/>
        </w:rPr>
        <w:t xml:space="preserve">, топлива, </w:t>
      </w:r>
      <w:r w:rsidR="00311535" w:rsidRPr="002A6A2B">
        <w:rPr>
          <w:szCs w:val="28"/>
        </w:rPr>
        <w:t>закупка энергетических устройств</w:t>
      </w:r>
      <w:r w:rsidR="00E03BFA" w:rsidRPr="002A6A2B">
        <w:rPr>
          <w:szCs w:val="28"/>
        </w:rPr>
        <w:t>, в том числе закупка провода.</w:t>
      </w:r>
      <w:r w:rsidRPr="002A6A2B">
        <w:rPr>
          <w:szCs w:val="28"/>
        </w:rPr>
        <w:t xml:space="preserve"> В отношении обязательных торгов основную часть составляет торги на право заключения отбора управляющих организации</w:t>
      </w:r>
      <w:r w:rsidR="00311535" w:rsidRPr="002A6A2B">
        <w:rPr>
          <w:szCs w:val="28"/>
        </w:rPr>
        <w:t xml:space="preserve"> (40%)</w:t>
      </w:r>
      <w:r w:rsidRPr="002A6A2B">
        <w:rPr>
          <w:szCs w:val="28"/>
        </w:rPr>
        <w:t>, , реализация имущества должников</w:t>
      </w:r>
      <w:r w:rsidR="00311535" w:rsidRPr="002A6A2B">
        <w:rPr>
          <w:szCs w:val="28"/>
        </w:rPr>
        <w:t xml:space="preserve"> (</w:t>
      </w:r>
      <w:r w:rsidR="007D219C" w:rsidRPr="002A6A2B">
        <w:rPr>
          <w:szCs w:val="28"/>
        </w:rPr>
        <w:t>банкротство</w:t>
      </w:r>
      <w:r w:rsidR="00311535" w:rsidRPr="002A6A2B">
        <w:rPr>
          <w:szCs w:val="28"/>
        </w:rPr>
        <w:t>),</w:t>
      </w:r>
      <w:r w:rsidR="007D219C" w:rsidRPr="002A6A2B">
        <w:rPr>
          <w:szCs w:val="28"/>
        </w:rPr>
        <w:t xml:space="preserve"> </w:t>
      </w:r>
      <w:r w:rsidRPr="002A6A2B">
        <w:rPr>
          <w:szCs w:val="28"/>
        </w:rPr>
        <w:t>продажа государственного и муниципального имущества.</w:t>
      </w:r>
    </w:p>
    <w:p w:rsidR="002C6A49" w:rsidRPr="002A6A2B" w:rsidRDefault="00115CED" w:rsidP="00E90E32">
      <w:pPr>
        <w:pStyle w:val="Textbody"/>
        <w:spacing w:after="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2A6A2B">
        <w:rPr>
          <w:rFonts w:cs="Times New Roman"/>
          <w:color w:val="000000" w:themeColor="text1"/>
          <w:sz w:val="28"/>
          <w:szCs w:val="28"/>
        </w:rPr>
        <w:t>К о</w:t>
      </w:r>
      <w:r w:rsidR="005B063C" w:rsidRPr="002A6A2B">
        <w:rPr>
          <w:rFonts w:cs="Times New Roman"/>
          <w:color w:val="000000" w:themeColor="text1"/>
          <w:sz w:val="28"/>
          <w:szCs w:val="28"/>
        </w:rPr>
        <w:t>сновными</w:t>
      </w:r>
      <w:r w:rsidRPr="002A6A2B">
        <w:rPr>
          <w:rFonts w:cs="Times New Roman"/>
          <w:color w:val="000000" w:themeColor="text1"/>
          <w:sz w:val="28"/>
          <w:szCs w:val="28"/>
        </w:rPr>
        <w:t xml:space="preserve"> 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видам нарушений </w:t>
      </w:r>
      <w:r w:rsidRPr="002A6A2B">
        <w:rPr>
          <w:rFonts w:cs="Times New Roman"/>
          <w:color w:val="000000" w:themeColor="text1"/>
          <w:sz w:val="28"/>
          <w:szCs w:val="28"/>
        </w:rPr>
        <w:t xml:space="preserve">при проведении закупок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 xml:space="preserve">в соответствии с Федеральным законом от 18.07.2011 №223-ФЗ «О закупках товаров, работ, услуг отдельными видами юридических лиц» </w:t>
      </w:r>
      <w:r w:rsidR="005B063C" w:rsidRPr="002A6A2B">
        <w:rPr>
          <w:rFonts w:cs="Times New Roman"/>
          <w:color w:val="000000" w:themeColor="text1"/>
          <w:sz w:val="28"/>
          <w:szCs w:val="28"/>
        </w:rPr>
        <w:t>относ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я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тся в 80 %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 xml:space="preserve">случаях </w:t>
      </w:r>
      <w:r w:rsidR="005B063C" w:rsidRPr="002A6A2B">
        <w:rPr>
          <w:rFonts w:cs="Times New Roman"/>
          <w:color w:val="000000" w:themeColor="text1"/>
          <w:sz w:val="28"/>
          <w:szCs w:val="28"/>
        </w:rPr>
        <w:t>осуществление закупки с нарушением требований Федерального закона № 223-ФЗ и (или) порядка подготовки и (или) осуществления закупки, содержащегося в утвержденном и размещенном в единой информационной системе (далее – ЕИС), к иным н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а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рушениях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относятся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="005B063C" w:rsidRPr="002A6A2B">
        <w:rPr>
          <w:rFonts w:cs="Times New Roman"/>
          <w:color w:val="000000" w:themeColor="text1"/>
          <w:sz w:val="28"/>
          <w:szCs w:val="28"/>
        </w:rPr>
        <w:t>неразмещение</w:t>
      </w:r>
      <w:proofErr w:type="spellEnd"/>
      <w:proofErr w:type="gramEnd"/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в ЕИС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 № 223-ФЗ размещению в ЕИС, или нарушение сроков такого размещения,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п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редъявление к участникам закупки требований, не предусмотренных документацией о конкурентной закупке,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как торгам в соответствии с Федеральным законом</w:t>
      </w:r>
      <w:proofErr w:type="gramEnd"/>
      <w:r w:rsidR="003A7182" w:rsidRPr="002A6A2B">
        <w:rPr>
          <w:rFonts w:cs="Times New Roman"/>
          <w:color w:val="000000" w:themeColor="text1"/>
          <w:sz w:val="28"/>
          <w:szCs w:val="28"/>
        </w:rPr>
        <w:t xml:space="preserve"> 223-ФЗ так и при проведении обязательных торгов относятся следующие нарушения: необоснованное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отклонение заявок, не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установление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в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конкурсных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документациях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требований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предусмотренных действующего законодательства, неправильный </w:t>
      </w:r>
      <w:r w:rsidR="003A7182" w:rsidRPr="002A6A2B">
        <w:rPr>
          <w:rFonts w:cs="Times New Roman"/>
          <w:color w:val="000000" w:themeColor="text1"/>
          <w:sz w:val="28"/>
          <w:szCs w:val="28"/>
        </w:rPr>
        <w:t>отбор</w:t>
      </w:r>
      <w:r w:rsidR="005B063C" w:rsidRPr="002A6A2B">
        <w:rPr>
          <w:rFonts w:cs="Times New Roman"/>
          <w:color w:val="000000" w:themeColor="text1"/>
          <w:sz w:val="28"/>
          <w:szCs w:val="28"/>
        </w:rPr>
        <w:t xml:space="preserve"> победителя, формирование </w:t>
      </w:r>
    </w:p>
    <w:p w:rsidR="003A7182" w:rsidRPr="002A6A2B" w:rsidRDefault="003A7182" w:rsidP="00E90E32">
      <w:pPr>
        <w:pStyle w:val="21"/>
        <w:ind w:right="-2"/>
        <w:rPr>
          <w:szCs w:val="28"/>
        </w:rPr>
      </w:pPr>
      <w:r w:rsidRPr="002A6A2B">
        <w:rPr>
          <w:szCs w:val="28"/>
        </w:rPr>
        <w:t>В качестве примера наиболее значимого можно привести:</w:t>
      </w:r>
    </w:p>
    <w:p w:rsidR="003A7182" w:rsidRPr="002A6A2B" w:rsidRDefault="003A7182" w:rsidP="00E90E32">
      <w:pPr>
        <w:ind w:right="-2" w:firstLine="720"/>
        <w:jc w:val="both"/>
        <w:rPr>
          <w:szCs w:val="28"/>
        </w:rPr>
      </w:pPr>
    </w:p>
    <w:p w:rsidR="003A7182" w:rsidRPr="002A6A2B" w:rsidRDefault="003A7182" w:rsidP="00E90E32">
      <w:pPr>
        <w:widowControl w:val="0"/>
        <w:adjustRightInd w:val="0"/>
        <w:ind w:right="-2" w:firstLine="720"/>
        <w:jc w:val="both"/>
        <w:rPr>
          <w:b/>
          <w:szCs w:val="28"/>
        </w:rPr>
      </w:pPr>
      <w:r w:rsidRPr="002A6A2B">
        <w:rPr>
          <w:b/>
          <w:szCs w:val="28"/>
        </w:rPr>
        <w:t>- дела №№ 8-01/287,  8-01/289, 8-01/290, 8-01/291,  8-01/297, 8-01/300, 8-01/301,  8-01/302, 8-01/304 8-01/317,  8-01/</w:t>
      </w:r>
      <w:r w:rsidR="008525EC" w:rsidRPr="002A6A2B">
        <w:rPr>
          <w:b/>
          <w:szCs w:val="28"/>
        </w:rPr>
        <w:t>318</w:t>
      </w:r>
      <w:r w:rsidRPr="002A6A2B">
        <w:rPr>
          <w:b/>
          <w:szCs w:val="28"/>
        </w:rPr>
        <w:t>, 8-01/</w:t>
      </w:r>
      <w:r w:rsidR="008525EC" w:rsidRPr="002A6A2B">
        <w:rPr>
          <w:b/>
          <w:szCs w:val="28"/>
        </w:rPr>
        <w:t>322, 8-01/323,  8-01/3030, 8-01/366</w:t>
      </w:r>
    </w:p>
    <w:p w:rsidR="008525EC" w:rsidRPr="002A6A2B" w:rsidRDefault="008525EC" w:rsidP="00E90E32">
      <w:pPr>
        <w:pStyle w:val="Textbody"/>
        <w:spacing w:after="0"/>
        <w:ind w:firstLine="720"/>
        <w:jc w:val="both"/>
        <w:rPr>
          <w:rFonts w:cs="Times New Roman"/>
          <w:sz w:val="28"/>
          <w:szCs w:val="28"/>
        </w:rPr>
      </w:pPr>
      <w:r w:rsidRPr="002A6A2B">
        <w:rPr>
          <w:rFonts w:cs="Times New Roman"/>
          <w:sz w:val="28"/>
          <w:szCs w:val="28"/>
        </w:rPr>
        <w:t>Организатором торгов – АО «</w:t>
      </w:r>
      <w:proofErr w:type="spellStart"/>
      <w:r w:rsidRPr="002A6A2B">
        <w:rPr>
          <w:rFonts w:cs="Times New Roman"/>
          <w:sz w:val="28"/>
          <w:szCs w:val="28"/>
        </w:rPr>
        <w:t>РусГидроСнабжение</w:t>
      </w:r>
      <w:proofErr w:type="spellEnd"/>
      <w:r w:rsidRPr="002A6A2B">
        <w:rPr>
          <w:rFonts w:cs="Times New Roman"/>
          <w:sz w:val="28"/>
          <w:szCs w:val="28"/>
        </w:rPr>
        <w:t xml:space="preserve">» при проведении 15 закупочных процедур </w:t>
      </w:r>
      <w:r w:rsidRPr="002A6A2B">
        <w:rPr>
          <w:rFonts w:cs="Times New Roman"/>
          <w:color w:val="000000" w:themeColor="text1"/>
          <w:sz w:val="28"/>
          <w:szCs w:val="28"/>
        </w:rPr>
        <w:t xml:space="preserve">в соответствии с Федеральным законом от 18.07.2011 №223-ФЗ «О закупках товаров, работ, услуг отдельными видами юридических лиц» по разным предметам </w:t>
      </w:r>
      <w:r w:rsidRPr="002A6A2B">
        <w:rPr>
          <w:rFonts w:cs="Times New Roman"/>
          <w:sz w:val="28"/>
          <w:szCs w:val="28"/>
        </w:rPr>
        <w:t xml:space="preserve">установлено  требование закупочной </w:t>
      </w:r>
      <w:proofErr w:type="gramStart"/>
      <w:r w:rsidRPr="002A6A2B">
        <w:rPr>
          <w:rFonts w:cs="Times New Roman"/>
          <w:sz w:val="28"/>
          <w:szCs w:val="28"/>
        </w:rPr>
        <w:t>документации</w:t>
      </w:r>
      <w:proofErr w:type="gramEnd"/>
      <w:r w:rsidRPr="002A6A2B">
        <w:rPr>
          <w:rFonts w:cs="Times New Roman"/>
          <w:sz w:val="28"/>
          <w:szCs w:val="28"/>
        </w:rPr>
        <w:t xml:space="preserve"> согласно которому участник конкурса должен являться производителем </w:t>
      </w:r>
      <w:r w:rsidRPr="002A6A2B">
        <w:rPr>
          <w:rFonts w:cs="Times New Roman"/>
          <w:sz w:val="28"/>
          <w:szCs w:val="28"/>
        </w:rPr>
        <w:lastRenderedPageBreak/>
        <w:t>продукции либо аффинированным производителю продукции лицом, за несоответствие которого заявка претендента подлежит отклонению к участию в закупке.</w:t>
      </w:r>
    </w:p>
    <w:p w:rsidR="008525EC" w:rsidRPr="002A6A2B" w:rsidRDefault="008525EC" w:rsidP="00E90E32">
      <w:pPr>
        <w:pStyle w:val="Textbody"/>
        <w:spacing w:after="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2A6A2B">
        <w:rPr>
          <w:rFonts w:cs="Times New Roman"/>
          <w:sz w:val="28"/>
          <w:szCs w:val="28"/>
        </w:rPr>
        <w:t>Комиссией Хабаровского УФАС России приняты решения о признании жалоб обоснованными с выдачей предписаний, которые исполнены в установленный срок.</w:t>
      </w:r>
      <w:proofErr w:type="gramEnd"/>
    </w:p>
    <w:p w:rsidR="008525EC" w:rsidRPr="002A6A2B" w:rsidRDefault="008525EC" w:rsidP="00E90E32">
      <w:pPr>
        <w:tabs>
          <w:tab w:val="left" w:pos="567"/>
        </w:tabs>
        <w:adjustRightInd w:val="0"/>
        <w:ind w:firstLine="720"/>
        <w:jc w:val="both"/>
        <w:rPr>
          <w:szCs w:val="28"/>
        </w:rPr>
      </w:pPr>
      <w:r w:rsidRPr="002A6A2B">
        <w:rPr>
          <w:szCs w:val="28"/>
        </w:rPr>
        <w:t xml:space="preserve">Суть нарушения заключается в том что установленное в закупочной документации требование о том, что участник конкурса должен являться производителем продукции либо </w:t>
      </w:r>
      <w:proofErr w:type="spellStart"/>
      <w:r w:rsidRPr="002A6A2B">
        <w:rPr>
          <w:szCs w:val="28"/>
        </w:rPr>
        <w:t>аффилированным</w:t>
      </w:r>
      <w:proofErr w:type="spellEnd"/>
      <w:r w:rsidRPr="002A6A2B">
        <w:rPr>
          <w:szCs w:val="28"/>
        </w:rPr>
        <w:t xml:space="preserve"> производителю продукции лицом значительно сужает круг участников закупки ввиду невозможности участия в ней лиц, не производящих самостоятельно требуемый товар, ставят в преимущественное положение участников </w:t>
      </w:r>
      <w:proofErr w:type="gramStart"/>
      <w:r w:rsidRPr="002A6A2B">
        <w:rPr>
          <w:szCs w:val="28"/>
        </w:rPr>
        <w:t>–п</w:t>
      </w:r>
      <w:proofErr w:type="gramEnd"/>
      <w:r w:rsidRPr="002A6A2B">
        <w:rPr>
          <w:szCs w:val="28"/>
        </w:rPr>
        <w:t>роизводителей перед участниками, не являющимися таковыми, что противоречит требованиям  Положения о закупках продукции для нужд ПАО «</w:t>
      </w:r>
      <w:proofErr w:type="spellStart"/>
      <w:r w:rsidRPr="002A6A2B">
        <w:rPr>
          <w:szCs w:val="28"/>
        </w:rPr>
        <w:t>РусГидро</w:t>
      </w:r>
      <w:proofErr w:type="spellEnd"/>
      <w:r w:rsidRPr="002A6A2B">
        <w:rPr>
          <w:szCs w:val="28"/>
        </w:rPr>
        <w:t xml:space="preserve">», Федерального закона от 18.07.2011 № 223-ФЗ «О закупках товаров, работ, услуг отдельными видами юридических лиц». Действия заказчика, установившего указанное требование в качестве обязательного для участников закупки, и отклонившего заявку заявителя в связи с несоответствием такому требованию, противоречат Положению и нарушают требования Закона № 223-ФЗ. </w:t>
      </w:r>
    </w:p>
    <w:p w:rsidR="008525EC" w:rsidRPr="002A6A2B" w:rsidRDefault="008525EC" w:rsidP="00E90E32">
      <w:pPr>
        <w:pStyle w:val="Textbody"/>
        <w:spacing w:after="0"/>
        <w:ind w:firstLine="720"/>
        <w:jc w:val="both"/>
        <w:rPr>
          <w:rFonts w:cs="Times New Roman"/>
          <w:color w:val="00B050"/>
          <w:sz w:val="28"/>
          <w:szCs w:val="28"/>
        </w:rPr>
      </w:pPr>
    </w:p>
    <w:p w:rsidR="00C607E1" w:rsidRPr="002A6A2B" w:rsidRDefault="00C607E1" w:rsidP="00E90E32">
      <w:pPr>
        <w:pStyle w:val="Textbody"/>
        <w:spacing w:after="0"/>
        <w:ind w:firstLine="720"/>
        <w:jc w:val="both"/>
        <w:rPr>
          <w:rFonts w:cs="Times New Roman"/>
          <w:color w:val="00B050"/>
          <w:sz w:val="28"/>
          <w:szCs w:val="28"/>
        </w:rPr>
      </w:pPr>
    </w:p>
    <w:p w:rsidR="000B0E22" w:rsidRPr="002A6A2B" w:rsidRDefault="000B0E22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2A6A2B">
        <w:t>Предоставление государственных или муниципальных преференций</w:t>
      </w:r>
    </w:p>
    <w:p w:rsidR="00B05750" w:rsidRPr="002A6A2B" w:rsidRDefault="00B05750" w:rsidP="00E90E32">
      <w:pPr>
        <w:pStyle w:val="a9"/>
        <w:widowControl w:val="0"/>
        <w:ind w:firstLine="720"/>
      </w:pPr>
    </w:p>
    <w:p w:rsidR="003934F6" w:rsidRPr="002A6A2B" w:rsidRDefault="003934F6" w:rsidP="00E90E32">
      <w:pPr>
        <w:pStyle w:val="21"/>
        <w:tabs>
          <w:tab w:val="left" w:pos="9639"/>
        </w:tabs>
        <w:ind w:right="-2"/>
        <w:rPr>
          <w:szCs w:val="28"/>
        </w:rPr>
      </w:pPr>
      <w:r w:rsidRPr="002A6A2B">
        <w:rPr>
          <w:szCs w:val="28"/>
        </w:rPr>
        <w:t xml:space="preserve">Примеры дел, связанных с нарушением порядка предоставления государственных и муниципальных преференций приведены в разделе 1.1.5 (нарушения статьи 15 Закона о защите конкуренции). Выдано </w:t>
      </w:r>
      <w:r w:rsidR="00EF2346" w:rsidRPr="002A6A2B">
        <w:rPr>
          <w:szCs w:val="28"/>
        </w:rPr>
        <w:t>2</w:t>
      </w:r>
      <w:r w:rsidRPr="002A6A2B">
        <w:rPr>
          <w:szCs w:val="28"/>
        </w:rPr>
        <w:t xml:space="preserve"> предписания о принятии мер по возврату имущества; по прекращению использования преимуществ хозяйствующим субъектом, получившим государственную или муниципальную преференцию. Направлено в Арбитражный суд Хабаровского края </w:t>
      </w:r>
      <w:r w:rsidR="00BE75ED" w:rsidRPr="002A6A2B">
        <w:rPr>
          <w:szCs w:val="28"/>
        </w:rPr>
        <w:t>3 иска</w:t>
      </w:r>
      <w:r w:rsidRPr="002A6A2B">
        <w:rPr>
          <w:szCs w:val="28"/>
        </w:rPr>
        <w:t xml:space="preserve"> о признании  передачи имущества из муниципальной собственно</w:t>
      </w:r>
      <w:r w:rsidR="00BE75ED" w:rsidRPr="002A6A2B">
        <w:rPr>
          <w:szCs w:val="28"/>
        </w:rPr>
        <w:t>сти</w:t>
      </w:r>
      <w:r w:rsidRPr="002A6A2B">
        <w:rPr>
          <w:szCs w:val="28"/>
        </w:rPr>
        <w:t xml:space="preserve"> </w:t>
      </w:r>
      <w:proofErr w:type="gramStart"/>
      <w:r w:rsidRPr="002A6A2B">
        <w:rPr>
          <w:szCs w:val="28"/>
        </w:rPr>
        <w:t>недействительными</w:t>
      </w:r>
      <w:proofErr w:type="gramEnd"/>
      <w:r w:rsidRPr="002A6A2B">
        <w:rPr>
          <w:szCs w:val="28"/>
        </w:rPr>
        <w:t xml:space="preserve">. </w:t>
      </w:r>
    </w:p>
    <w:p w:rsidR="00695BE8" w:rsidRPr="002A6A2B" w:rsidRDefault="00695BE8" w:rsidP="00E90E32">
      <w:pPr>
        <w:pStyle w:val="a9"/>
        <w:widowControl w:val="0"/>
        <w:ind w:firstLine="720"/>
      </w:pPr>
    </w:p>
    <w:p w:rsidR="009E13C4" w:rsidRPr="002A6A2B" w:rsidRDefault="009E13C4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2A6A2B">
        <w:t>Практика изъятия незаконно полученного дохода хозяйствующими субъектами в федеральный бюджет</w:t>
      </w:r>
    </w:p>
    <w:p w:rsidR="00B05750" w:rsidRPr="002A6A2B" w:rsidRDefault="00B05750" w:rsidP="00E90E32">
      <w:pPr>
        <w:pStyle w:val="a9"/>
        <w:widowControl w:val="0"/>
        <w:ind w:firstLine="720"/>
        <w:rPr>
          <w:color w:val="FF0000"/>
        </w:rPr>
      </w:pPr>
    </w:p>
    <w:p w:rsidR="007F58CC" w:rsidRPr="002A6A2B" w:rsidRDefault="007F58CC" w:rsidP="00E90E32">
      <w:pPr>
        <w:pStyle w:val="a9"/>
        <w:widowControl w:val="0"/>
        <w:ind w:firstLine="720"/>
      </w:pPr>
      <w:r w:rsidRPr="002A6A2B">
        <w:t>В 2018 году не принималось решений, в которые включено требование изъятия в федеральный бюджет незаконно полученного дохода хозяйствующими субъектами.</w:t>
      </w:r>
    </w:p>
    <w:p w:rsidR="009F3659" w:rsidRPr="002A6A2B" w:rsidRDefault="009F3659" w:rsidP="00E90E32">
      <w:pPr>
        <w:pStyle w:val="a9"/>
        <w:widowControl w:val="0"/>
        <w:ind w:firstLine="720"/>
        <w:rPr>
          <w:color w:val="FF0000"/>
        </w:rPr>
      </w:pPr>
    </w:p>
    <w:p w:rsidR="005416C7" w:rsidRPr="002A6A2B" w:rsidRDefault="00835978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2A6A2B">
        <w:t>Практика направления предостережений</w:t>
      </w:r>
    </w:p>
    <w:p w:rsidR="00B05750" w:rsidRPr="002A6A2B" w:rsidRDefault="00B05750" w:rsidP="00E90E32">
      <w:pPr>
        <w:pStyle w:val="a9"/>
        <w:widowControl w:val="0"/>
        <w:ind w:firstLine="720"/>
        <w:rPr>
          <w:color w:val="FF0000"/>
        </w:rPr>
      </w:pPr>
    </w:p>
    <w:p w:rsidR="007F58CC" w:rsidRPr="002A6A2B" w:rsidRDefault="007F58CC" w:rsidP="00E90E32">
      <w:pPr>
        <w:pStyle w:val="a9"/>
        <w:widowControl w:val="0"/>
        <w:ind w:firstLine="720"/>
      </w:pPr>
      <w:r w:rsidRPr="002A6A2B">
        <w:t>В 2018 году предостережения о недопустимости нарушения антимонопольного законодательства в соответствии со статьей 25</w:t>
      </w:r>
      <w:r w:rsidRPr="002A6A2B">
        <w:rPr>
          <w:vertAlign w:val="superscript"/>
        </w:rPr>
        <w:t>7</w:t>
      </w:r>
      <w:r w:rsidRPr="002A6A2B">
        <w:t xml:space="preserve"> Закона «О </w:t>
      </w:r>
      <w:r w:rsidRPr="002A6A2B">
        <w:lastRenderedPageBreak/>
        <w:t xml:space="preserve">защите конкуренции», </w:t>
      </w:r>
      <w:proofErr w:type="gramStart"/>
      <w:r w:rsidRPr="002A6A2B">
        <w:t>Хабаровским</w:t>
      </w:r>
      <w:proofErr w:type="gramEnd"/>
      <w:r w:rsidRPr="002A6A2B">
        <w:t xml:space="preserve"> УФАС России не направлялись.</w:t>
      </w:r>
    </w:p>
    <w:p w:rsidR="007F58CC" w:rsidRPr="002A6A2B" w:rsidRDefault="007F58CC" w:rsidP="00E90E32">
      <w:pPr>
        <w:pStyle w:val="a9"/>
        <w:widowControl w:val="0"/>
        <w:ind w:firstLine="720"/>
      </w:pPr>
    </w:p>
    <w:p w:rsidR="00B05750" w:rsidRPr="002A6A2B" w:rsidRDefault="00B05750" w:rsidP="00E90E32">
      <w:pPr>
        <w:pStyle w:val="a9"/>
        <w:widowControl w:val="0"/>
        <w:ind w:firstLine="720"/>
        <w:rPr>
          <w:color w:val="FF0000"/>
        </w:rPr>
      </w:pPr>
    </w:p>
    <w:p w:rsidR="009E13C4" w:rsidRPr="002A6A2B" w:rsidRDefault="009E13C4" w:rsidP="00E90E32">
      <w:pPr>
        <w:pStyle w:val="2"/>
        <w:widowControl w:val="0"/>
        <w:numPr>
          <w:ilvl w:val="1"/>
          <w:numId w:val="8"/>
        </w:numPr>
        <w:ind w:left="0" w:firstLine="720"/>
      </w:pPr>
      <w:r w:rsidRPr="002A6A2B">
        <w:t>Отдельные виды государстве</w:t>
      </w:r>
      <w:r w:rsidR="00B05750" w:rsidRPr="002A6A2B">
        <w:t>нного антимонопольного контроля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</w:p>
    <w:p w:rsidR="007F58CC" w:rsidRPr="002A6A2B" w:rsidRDefault="007F58CC" w:rsidP="00E90E32">
      <w:pPr>
        <w:pStyle w:val="3"/>
        <w:widowControl w:val="0"/>
        <w:numPr>
          <w:ilvl w:val="0"/>
          <w:numId w:val="0"/>
        </w:numPr>
        <w:ind w:firstLine="709"/>
      </w:pPr>
      <w:r w:rsidRPr="002A6A2B">
        <w:t>1.2.1 Характеристика работы антимонопольного органа по государственному контролю экономической концентрации (статьи 27, 28, 29, 31 Закона о защите конкуренции)</w:t>
      </w:r>
    </w:p>
    <w:p w:rsidR="007F58CC" w:rsidRPr="002A6A2B" w:rsidRDefault="007F58CC" w:rsidP="00E90E32">
      <w:pPr>
        <w:pStyle w:val="a9"/>
        <w:widowControl w:val="0"/>
        <w:ind w:firstLine="720"/>
      </w:pPr>
    </w:p>
    <w:p w:rsidR="007F58CC" w:rsidRPr="002A6A2B" w:rsidRDefault="007F58CC" w:rsidP="00E90E32">
      <w:pPr>
        <w:pStyle w:val="a3"/>
        <w:ind w:left="0" w:firstLine="720"/>
        <w:jc w:val="both"/>
        <w:rPr>
          <w:szCs w:val="28"/>
        </w:rPr>
      </w:pPr>
      <w:r w:rsidRPr="002A6A2B">
        <w:rPr>
          <w:szCs w:val="28"/>
        </w:rPr>
        <w:t>При осуществлении государственного контроля экономической концентрации в соответствии со статьями 27 - 31 Закона «О защите конкуренции» в 2018 году рассмотрено всего  ходатайств и уведомлений:</w:t>
      </w:r>
    </w:p>
    <w:p w:rsidR="007F58CC" w:rsidRPr="002A6A2B" w:rsidRDefault="007F58CC" w:rsidP="00E90E32">
      <w:pPr>
        <w:pStyle w:val="a3"/>
        <w:ind w:left="0" w:firstLine="720"/>
        <w:jc w:val="both"/>
        <w:rPr>
          <w:szCs w:val="28"/>
        </w:rPr>
      </w:pPr>
    </w:p>
    <w:tbl>
      <w:tblPr>
        <w:tblW w:w="7763" w:type="dxa"/>
        <w:tblInd w:w="981" w:type="dxa"/>
        <w:tblLayout w:type="fixed"/>
        <w:tblLook w:val="0000"/>
      </w:tblPr>
      <w:tblGrid>
        <w:gridCol w:w="2093"/>
        <w:gridCol w:w="1984"/>
        <w:gridCol w:w="1984"/>
        <w:gridCol w:w="1702"/>
      </w:tblGrid>
      <w:tr w:rsidR="007F58CC" w:rsidRPr="002A6A2B" w:rsidTr="007F58CC">
        <w:tc>
          <w:tcPr>
            <w:tcW w:w="2093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2A6A2B">
              <w:rPr>
                <w:b/>
                <w:szCs w:val="28"/>
              </w:rPr>
              <w:t>2018 г.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2A6A2B">
              <w:rPr>
                <w:b/>
                <w:szCs w:val="28"/>
              </w:rPr>
              <w:t>2017 г.</w:t>
            </w:r>
          </w:p>
        </w:tc>
        <w:tc>
          <w:tcPr>
            <w:tcW w:w="1702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2A6A2B" w:rsidTr="007F58CC">
        <w:tc>
          <w:tcPr>
            <w:tcW w:w="2093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Статья 27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-</w:t>
            </w:r>
          </w:p>
        </w:tc>
        <w:tc>
          <w:tcPr>
            <w:tcW w:w="1702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2A6A2B" w:rsidTr="007F58CC">
        <w:tc>
          <w:tcPr>
            <w:tcW w:w="2093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Статья 28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1</w:t>
            </w:r>
          </w:p>
        </w:tc>
        <w:tc>
          <w:tcPr>
            <w:tcW w:w="1702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2A6A2B" w:rsidTr="007F58CC">
        <w:tc>
          <w:tcPr>
            <w:tcW w:w="2093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Статья 29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-</w:t>
            </w:r>
          </w:p>
        </w:tc>
        <w:tc>
          <w:tcPr>
            <w:tcW w:w="1702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2A6A2B" w:rsidTr="007F58CC">
        <w:tc>
          <w:tcPr>
            <w:tcW w:w="2093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Статья 31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-</w:t>
            </w:r>
          </w:p>
        </w:tc>
        <w:tc>
          <w:tcPr>
            <w:tcW w:w="1702" w:type="dxa"/>
          </w:tcPr>
          <w:p w:rsidR="007F58CC" w:rsidRPr="002A6A2B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2A6A2B" w:rsidTr="007F58CC">
        <w:tc>
          <w:tcPr>
            <w:tcW w:w="2093" w:type="dxa"/>
          </w:tcPr>
          <w:p w:rsidR="007F58CC" w:rsidRPr="002A6A2B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2A6A2B">
              <w:rPr>
                <w:b/>
                <w:szCs w:val="28"/>
              </w:rPr>
              <w:t xml:space="preserve">Всего: 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2A6A2B">
              <w:rPr>
                <w:b/>
                <w:szCs w:val="28"/>
              </w:rPr>
              <w:t>0</w:t>
            </w:r>
          </w:p>
        </w:tc>
        <w:tc>
          <w:tcPr>
            <w:tcW w:w="1984" w:type="dxa"/>
          </w:tcPr>
          <w:p w:rsidR="007F58CC" w:rsidRPr="002A6A2B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2A6A2B">
              <w:rPr>
                <w:b/>
                <w:szCs w:val="28"/>
              </w:rPr>
              <w:t>1</w:t>
            </w:r>
          </w:p>
        </w:tc>
        <w:tc>
          <w:tcPr>
            <w:tcW w:w="1702" w:type="dxa"/>
          </w:tcPr>
          <w:p w:rsidR="007F58CC" w:rsidRPr="002A6A2B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</w:p>
        </w:tc>
      </w:tr>
    </w:tbl>
    <w:p w:rsidR="007F58CC" w:rsidRPr="002A6A2B" w:rsidRDefault="007F58CC" w:rsidP="00E90E32">
      <w:pPr>
        <w:pStyle w:val="a3"/>
        <w:ind w:left="0" w:firstLine="720"/>
        <w:jc w:val="both"/>
        <w:rPr>
          <w:szCs w:val="28"/>
        </w:rPr>
      </w:pPr>
    </w:p>
    <w:p w:rsidR="007F58CC" w:rsidRPr="002A6A2B" w:rsidRDefault="007F58CC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Обращений о получении предварительного согласия антимонопольного органа на осуществление действий, предусмотренных статьей 27 (создание коммерческих организаций), статьей 29 (приобретение акций (долей), активов, прав в отношении финансовых организаций), статьей 31 (сделки осуществляемые группой лиц) Федерального закона «О защите конкуренции»  в адрес Хабаровского УФАС России в отчетном периоде не поступало.</w:t>
      </w:r>
    </w:p>
    <w:p w:rsidR="007F58CC" w:rsidRPr="002A6A2B" w:rsidRDefault="007F58CC" w:rsidP="00E90E32">
      <w:pPr>
        <w:pStyle w:val="21"/>
        <w:tabs>
          <w:tab w:val="left" w:pos="993"/>
        </w:tabs>
        <w:rPr>
          <w:szCs w:val="28"/>
        </w:rPr>
      </w:pPr>
      <w:r w:rsidRPr="002A6A2B">
        <w:rPr>
          <w:szCs w:val="28"/>
        </w:rPr>
        <w:t>Дела по признакам нарушения требований статьи 34 Закона «О защите конкуренции» в отчетный период не возбуждались.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</w:p>
    <w:p w:rsidR="007F58CC" w:rsidRPr="002A6A2B" w:rsidRDefault="007F58CC" w:rsidP="00E90E32">
      <w:pPr>
        <w:pStyle w:val="3"/>
        <w:widowControl w:val="0"/>
        <w:numPr>
          <w:ilvl w:val="2"/>
          <w:numId w:val="11"/>
        </w:numPr>
        <w:ind w:left="0" w:firstLine="851"/>
      </w:pPr>
      <w:r w:rsidRPr="002A6A2B">
        <w:t>Государственный контроль за ограничивающими конкуренцию соглашениями хозяйствующих субъектов (статья 35 Закона о защите конкуренции)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</w:p>
    <w:p w:rsidR="007F58CC" w:rsidRPr="002A6A2B" w:rsidRDefault="007F58CC" w:rsidP="00E90E32">
      <w:pPr>
        <w:pStyle w:val="3"/>
        <w:widowControl w:val="0"/>
        <w:numPr>
          <w:ilvl w:val="0"/>
          <w:numId w:val="0"/>
        </w:numPr>
        <w:ind w:firstLine="720"/>
        <w:rPr>
          <w:b w:val="0"/>
        </w:rPr>
      </w:pPr>
      <w:r w:rsidRPr="002A6A2B">
        <w:rPr>
          <w:b w:val="0"/>
        </w:rPr>
        <w:t>В отчетном периоде обращений (заявлений) хозяйствующих субъектов в соответствии со статьей 35 Закона «О защите конкуренции» в адрес Хабаровского УФАС России не поступало.</w:t>
      </w:r>
    </w:p>
    <w:p w:rsidR="007F58CC" w:rsidRPr="002A6A2B" w:rsidRDefault="007F58CC" w:rsidP="00E90E32">
      <w:pPr>
        <w:pStyle w:val="21"/>
        <w:tabs>
          <w:tab w:val="left" w:pos="0"/>
        </w:tabs>
        <w:rPr>
          <w:szCs w:val="28"/>
        </w:rPr>
      </w:pPr>
      <w:r w:rsidRPr="002A6A2B">
        <w:rPr>
          <w:szCs w:val="28"/>
        </w:rPr>
        <w:t xml:space="preserve">В рамках предварительного контроля соглашений на соответствие антимонопольному законодательству предписаний, направленных на обеспечение конкуренции, </w:t>
      </w:r>
      <w:proofErr w:type="gramStart"/>
      <w:r w:rsidRPr="002A6A2B">
        <w:rPr>
          <w:szCs w:val="28"/>
        </w:rPr>
        <w:t>Хабаровским</w:t>
      </w:r>
      <w:proofErr w:type="gramEnd"/>
      <w:r w:rsidRPr="002A6A2B">
        <w:rPr>
          <w:szCs w:val="28"/>
        </w:rPr>
        <w:t xml:space="preserve"> УФАС России не выдавалось. Дела по </w:t>
      </w:r>
      <w:r w:rsidRPr="002A6A2B">
        <w:rPr>
          <w:szCs w:val="28"/>
        </w:rPr>
        <w:lastRenderedPageBreak/>
        <w:t>признакам нарушения требований статьи 35 Закона «О защите конкуренции» не возбуждались.</w:t>
      </w:r>
    </w:p>
    <w:p w:rsidR="007F58CC" w:rsidRPr="002A6A2B" w:rsidRDefault="007F58CC" w:rsidP="00E90E32">
      <w:pPr>
        <w:ind w:firstLine="720"/>
        <w:jc w:val="both"/>
        <w:rPr>
          <w:szCs w:val="28"/>
        </w:rPr>
      </w:pPr>
    </w:p>
    <w:p w:rsidR="007F58CC" w:rsidRPr="002A6A2B" w:rsidRDefault="007F58CC" w:rsidP="00E90E32">
      <w:pPr>
        <w:pStyle w:val="a9"/>
        <w:widowControl w:val="0"/>
        <w:ind w:firstLine="720"/>
      </w:pPr>
    </w:p>
    <w:p w:rsidR="007F58CC" w:rsidRPr="002A6A2B" w:rsidRDefault="007F58CC" w:rsidP="00E90E32">
      <w:pPr>
        <w:pStyle w:val="3"/>
        <w:widowControl w:val="0"/>
        <w:numPr>
          <w:ilvl w:val="2"/>
          <w:numId w:val="11"/>
        </w:numPr>
        <w:ind w:left="0" w:firstLine="851"/>
      </w:pPr>
      <w:r w:rsidRPr="002A6A2B">
        <w:t>Принудительное разделение или выделение хозяйствующих субъектов (статья 38 Закона о защите конкуренции)</w:t>
      </w:r>
    </w:p>
    <w:p w:rsidR="007F58CC" w:rsidRPr="002A6A2B" w:rsidRDefault="007F58CC" w:rsidP="00E90E32">
      <w:pPr>
        <w:pStyle w:val="a9"/>
        <w:widowControl w:val="0"/>
        <w:ind w:firstLine="720"/>
      </w:pPr>
    </w:p>
    <w:p w:rsidR="007F58CC" w:rsidRPr="002A6A2B" w:rsidRDefault="007F58CC" w:rsidP="00E90E32">
      <w:pPr>
        <w:pStyle w:val="23"/>
        <w:ind w:left="0" w:firstLine="720"/>
        <w:jc w:val="both"/>
        <w:rPr>
          <w:szCs w:val="28"/>
        </w:rPr>
      </w:pPr>
      <w:r w:rsidRPr="002A6A2B">
        <w:rPr>
          <w:szCs w:val="28"/>
        </w:rPr>
        <w:t xml:space="preserve">В отчетном периоде меры принудительного разделения или выделения хозяйствующих субъектов в соответствии со статьей 38 Закона «О защите конкуренции» не применялись. </w:t>
      </w:r>
    </w:p>
    <w:p w:rsidR="007F58CC" w:rsidRPr="002A6A2B" w:rsidRDefault="007F58CC" w:rsidP="00E90E32">
      <w:pPr>
        <w:pStyle w:val="a9"/>
        <w:widowControl w:val="0"/>
        <w:ind w:firstLine="720"/>
      </w:pPr>
    </w:p>
    <w:p w:rsidR="007F58CC" w:rsidRPr="002A6A2B" w:rsidRDefault="007F58CC" w:rsidP="00E90E32">
      <w:pPr>
        <w:pStyle w:val="a9"/>
        <w:widowControl w:val="0"/>
        <w:ind w:firstLine="720"/>
      </w:pPr>
    </w:p>
    <w:p w:rsidR="007F58CC" w:rsidRPr="002A6A2B" w:rsidRDefault="007F58CC" w:rsidP="00E90E32">
      <w:pPr>
        <w:pStyle w:val="3"/>
        <w:widowControl w:val="0"/>
        <w:numPr>
          <w:ilvl w:val="2"/>
          <w:numId w:val="11"/>
        </w:numPr>
        <w:ind w:left="0" w:firstLine="720"/>
      </w:pPr>
      <w:r w:rsidRPr="002A6A2B">
        <w:t>Государственный контроль в сферах естественной монополии (статья 7 Закона о естественных монополиях)</w:t>
      </w:r>
    </w:p>
    <w:p w:rsidR="007F58CC" w:rsidRPr="002A6A2B" w:rsidRDefault="007F58CC" w:rsidP="00E90E32">
      <w:pPr>
        <w:pStyle w:val="a9"/>
        <w:widowControl w:val="0"/>
        <w:ind w:firstLine="720"/>
      </w:pPr>
    </w:p>
    <w:p w:rsidR="007F58CC" w:rsidRPr="002A6A2B" w:rsidRDefault="007F58CC" w:rsidP="00E90E32">
      <w:pPr>
        <w:pStyle w:val="21"/>
        <w:rPr>
          <w:szCs w:val="28"/>
        </w:rPr>
      </w:pPr>
      <w:r w:rsidRPr="002A6A2B">
        <w:rPr>
          <w:szCs w:val="28"/>
        </w:rPr>
        <w:t>В отчетном периоде ходатайств и уведомлений в соответствии с требованиями статьи 7 Федерального закона «О естественных монополиях» в адрес Хабаровского УФАС России не поступало (в 2017 году – не поступало).</w:t>
      </w:r>
    </w:p>
    <w:p w:rsidR="00564C1E" w:rsidRPr="002A6A2B" w:rsidRDefault="00564C1E" w:rsidP="00E90E32">
      <w:pPr>
        <w:widowControl w:val="0"/>
        <w:ind w:firstLine="720"/>
        <w:jc w:val="both"/>
        <w:rPr>
          <w:szCs w:val="28"/>
        </w:rPr>
      </w:pPr>
    </w:p>
    <w:p w:rsidR="00E86116" w:rsidRPr="002A6A2B" w:rsidRDefault="00E86116" w:rsidP="00E90E32">
      <w:pPr>
        <w:pStyle w:val="a9"/>
        <w:widowControl w:val="0"/>
        <w:ind w:firstLine="720"/>
        <w:rPr>
          <w:color w:val="FF0000"/>
        </w:rPr>
      </w:pPr>
    </w:p>
    <w:p w:rsidR="007F458A" w:rsidRPr="002A6A2B" w:rsidRDefault="007F458A" w:rsidP="00E90E32">
      <w:pPr>
        <w:pStyle w:val="2"/>
        <w:widowControl w:val="0"/>
        <w:numPr>
          <w:ilvl w:val="1"/>
          <w:numId w:val="11"/>
        </w:numPr>
        <w:ind w:left="0" w:firstLine="720"/>
      </w:pPr>
      <w:r w:rsidRPr="002A6A2B">
        <w:t>Организация и проведение проверок органов власти и некоммерческих организаций</w:t>
      </w:r>
    </w:p>
    <w:p w:rsidR="00B05750" w:rsidRPr="002A6A2B" w:rsidRDefault="00B05750" w:rsidP="00E90E32">
      <w:pPr>
        <w:pStyle w:val="a9"/>
        <w:widowControl w:val="0"/>
        <w:ind w:firstLine="720"/>
      </w:pPr>
    </w:p>
    <w:p w:rsidR="00FA2FDA" w:rsidRPr="002A6A2B" w:rsidRDefault="007F458A" w:rsidP="00E90E32">
      <w:pPr>
        <w:pStyle w:val="a9"/>
        <w:widowControl w:val="0"/>
        <w:ind w:firstLine="720"/>
      </w:pPr>
      <w:r w:rsidRPr="002A6A2B">
        <w:t xml:space="preserve">В </w:t>
      </w:r>
      <w:r w:rsidR="00FA2FDA" w:rsidRPr="002A6A2B">
        <w:t xml:space="preserve">отчетном периоде проведена одна плановая проверка в отношении Министерства образования Хабаровского края, по результатам </w:t>
      </w:r>
      <w:proofErr w:type="gramStart"/>
      <w:r w:rsidR="00FA2FDA" w:rsidRPr="002A6A2B">
        <w:t>которой</w:t>
      </w:r>
      <w:proofErr w:type="gramEnd"/>
      <w:r w:rsidR="00FA2FDA" w:rsidRPr="002A6A2B">
        <w:t xml:space="preserve"> нарушений не выявлено. </w:t>
      </w:r>
    </w:p>
    <w:p w:rsidR="00536E25" w:rsidRPr="002A6A2B" w:rsidRDefault="00FA2FDA" w:rsidP="00E90E32">
      <w:pPr>
        <w:pStyle w:val="a9"/>
        <w:widowControl w:val="0"/>
        <w:ind w:firstLine="720"/>
        <w:rPr>
          <w:i/>
        </w:rPr>
      </w:pPr>
      <w:r w:rsidRPr="002A6A2B">
        <w:t xml:space="preserve">В 2017 году проведена одна плановая проверка органа местного самоуправления, по результатам </w:t>
      </w:r>
      <w:proofErr w:type="gramStart"/>
      <w:r w:rsidRPr="002A6A2B">
        <w:t>которой</w:t>
      </w:r>
      <w:proofErr w:type="gramEnd"/>
      <w:r w:rsidRPr="002A6A2B">
        <w:t xml:space="preserve"> также нарушений не выявлено.</w:t>
      </w:r>
    </w:p>
    <w:p w:rsidR="00536E25" w:rsidRPr="002A6A2B" w:rsidRDefault="00536E25" w:rsidP="00E90E32">
      <w:pPr>
        <w:pStyle w:val="a9"/>
        <w:widowControl w:val="0"/>
        <w:ind w:firstLine="720"/>
        <w:rPr>
          <w:color w:val="FF0000"/>
        </w:rPr>
      </w:pPr>
    </w:p>
    <w:p w:rsidR="00422F09" w:rsidRPr="002A6A2B" w:rsidRDefault="00422F09" w:rsidP="00E90E32">
      <w:pPr>
        <w:pStyle w:val="2"/>
        <w:widowControl w:val="0"/>
        <w:numPr>
          <w:ilvl w:val="1"/>
          <w:numId w:val="11"/>
        </w:numPr>
        <w:tabs>
          <w:tab w:val="left" w:pos="0"/>
        </w:tabs>
        <w:ind w:left="0" w:firstLine="720"/>
      </w:pPr>
      <w:r w:rsidRPr="002A6A2B">
        <w:t>Применение статьи 178 Уголовного кодекса Российской Федерации</w:t>
      </w:r>
    </w:p>
    <w:p w:rsidR="00B05750" w:rsidRPr="002A6A2B" w:rsidRDefault="00B05750" w:rsidP="00E90E32">
      <w:pPr>
        <w:pStyle w:val="a9"/>
        <w:widowControl w:val="0"/>
        <w:ind w:firstLine="720"/>
      </w:pPr>
    </w:p>
    <w:p w:rsidR="00EB1DEB" w:rsidRPr="002A6A2B" w:rsidRDefault="00EB1DEB" w:rsidP="00E90E32">
      <w:pPr>
        <w:pStyle w:val="a9"/>
        <w:widowControl w:val="0"/>
        <w:ind w:firstLine="720"/>
      </w:pPr>
      <w:r w:rsidRPr="002A6A2B">
        <w:t xml:space="preserve">В 2018 году материалы в соответствии со статьёй 178 Уголовного кодекса Российской Федерации в правоохранительные органы </w:t>
      </w:r>
      <w:proofErr w:type="gramStart"/>
      <w:r w:rsidRPr="002A6A2B">
        <w:t>Хабаровским</w:t>
      </w:r>
      <w:proofErr w:type="gramEnd"/>
      <w:r w:rsidRPr="002A6A2B">
        <w:t xml:space="preserve"> УФАС России не направлялись.</w:t>
      </w:r>
    </w:p>
    <w:p w:rsidR="00422F09" w:rsidRPr="002A6A2B" w:rsidRDefault="00422F09" w:rsidP="00E90E32">
      <w:pPr>
        <w:pStyle w:val="a9"/>
        <w:widowControl w:val="0"/>
        <w:ind w:firstLine="720"/>
        <w:rPr>
          <w:color w:val="FF0000"/>
        </w:rPr>
      </w:pPr>
    </w:p>
    <w:p w:rsidR="008639EC" w:rsidRPr="002A6A2B" w:rsidRDefault="008639EC" w:rsidP="00E90E32">
      <w:pPr>
        <w:pStyle w:val="a9"/>
        <w:widowControl w:val="0"/>
        <w:ind w:firstLine="720"/>
        <w:rPr>
          <w:color w:val="FF0000"/>
        </w:rPr>
      </w:pPr>
    </w:p>
    <w:p w:rsidR="00BE170C" w:rsidRPr="002A6A2B" w:rsidRDefault="007F0622" w:rsidP="00E90E32">
      <w:pPr>
        <w:pStyle w:val="2"/>
        <w:widowControl w:val="0"/>
        <w:numPr>
          <w:ilvl w:val="1"/>
          <w:numId w:val="11"/>
        </w:numPr>
        <w:ind w:left="0" w:firstLine="720"/>
      </w:pPr>
      <w:r w:rsidRPr="002A6A2B">
        <w:t>Представление информации д</w:t>
      </w:r>
      <w:r w:rsidR="00BE170C" w:rsidRPr="002A6A2B">
        <w:t>ля подготовки доклада в ОЭ</w:t>
      </w:r>
      <w:proofErr w:type="gramStart"/>
      <w:r w:rsidR="00D24EB4" w:rsidRPr="002A6A2B">
        <w:rPr>
          <w:lang w:val="en-US"/>
        </w:rPr>
        <w:t>C</w:t>
      </w:r>
      <w:proofErr w:type="gramEnd"/>
      <w:r w:rsidRPr="002A6A2B">
        <w:t>Р</w:t>
      </w:r>
    </w:p>
    <w:p w:rsidR="007F0622" w:rsidRPr="002A6A2B" w:rsidRDefault="007F0622" w:rsidP="00E90E32">
      <w:pPr>
        <w:ind w:firstLine="720"/>
        <w:jc w:val="both"/>
        <w:rPr>
          <w:szCs w:val="28"/>
        </w:rPr>
      </w:pPr>
    </w:p>
    <w:p w:rsidR="00D24EB4" w:rsidRPr="002A6A2B" w:rsidRDefault="00885F7D" w:rsidP="00E90E32">
      <w:pPr>
        <w:pStyle w:val="a9"/>
        <w:ind w:firstLine="720"/>
      </w:pPr>
      <w:r w:rsidRPr="002A6A2B">
        <w:t>З</w:t>
      </w:r>
      <w:r w:rsidR="00BC0EC6" w:rsidRPr="002A6A2B">
        <w:t>аполните опросную анкету (таблица</w:t>
      </w:r>
      <w:r w:rsidR="0071361A" w:rsidRPr="002A6A2B">
        <w:t xml:space="preserve"> </w:t>
      </w:r>
      <w:r w:rsidR="00BC0EC6" w:rsidRPr="002A6A2B">
        <w:t>№</w:t>
      </w:r>
      <w:r w:rsidR="00904129" w:rsidRPr="002A6A2B">
        <w:t>6</w:t>
      </w:r>
      <w:r w:rsidR="00930B7B" w:rsidRPr="002A6A2B">
        <w:t xml:space="preserve"> в</w:t>
      </w:r>
      <w:r w:rsidR="0071361A" w:rsidRPr="002A6A2B">
        <w:t xml:space="preserve"> </w:t>
      </w:r>
      <w:r w:rsidR="00930B7B" w:rsidRPr="002A6A2B">
        <w:t>приложении</w:t>
      </w:r>
      <w:r w:rsidR="0071361A" w:rsidRPr="002A6A2B">
        <w:t xml:space="preserve"> к пояснительной записке</w:t>
      </w:r>
      <w:r w:rsidR="00BC0EC6" w:rsidRPr="002A6A2B">
        <w:t>).</w:t>
      </w:r>
    </w:p>
    <w:p w:rsidR="00D24EB4" w:rsidRPr="002A6A2B" w:rsidRDefault="00D24EB4" w:rsidP="00E90E32">
      <w:pPr>
        <w:pStyle w:val="a9"/>
        <w:widowControl w:val="0"/>
        <w:ind w:firstLine="720"/>
        <w:rPr>
          <w:color w:val="FF0000"/>
        </w:rPr>
      </w:pPr>
    </w:p>
    <w:p w:rsidR="00A02FF1" w:rsidRPr="002A6A2B" w:rsidRDefault="00A02FF1" w:rsidP="00E90E32">
      <w:pPr>
        <w:pStyle w:val="a9"/>
        <w:widowControl w:val="0"/>
        <w:ind w:firstLine="720"/>
        <w:rPr>
          <w:color w:val="FF0000"/>
        </w:rPr>
      </w:pPr>
    </w:p>
    <w:p w:rsidR="004954D1" w:rsidRPr="002A6A2B" w:rsidRDefault="004954D1" w:rsidP="00E90E32">
      <w:pPr>
        <w:pStyle w:val="1"/>
        <w:widowControl w:val="0"/>
        <w:ind w:firstLine="720"/>
      </w:pPr>
      <w:r w:rsidRPr="002A6A2B">
        <w:t>Ра</w:t>
      </w:r>
      <w:r w:rsidR="00D9587E" w:rsidRPr="002A6A2B">
        <w:t>з</w:t>
      </w:r>
      <w:r w:rsidRPr="002A6A2B">
        <w:t>дел 2. Контроль соблюдения Феде</w:t>
      </w:r>
      <w:r w:rsidR="006473EE" w:rsidRPr="002A6A2B">
        <w:t>рального закона от 28.12.2009</w:t>
      </w:r>
      <w:r w:rsidR="00D9587E" w:rsidRPr="002A6A2B">
        <w:br/>
      </w:r>
      <w:r w:rsidR="006473EE" w:rsidRPr="002A6A2B">
        <w:lastRenderedPageBreak/>
        <w:t>№</w:t>
      </w:r>
      <w:r w:rsidR="00D9587E" w:rsidRPr="002A6A2B">
        <w:t xml:space="preserve"> </w:t>
      </w:r>
      <w:r w:rsidRPr="002A6A2B">
        <w:t>381-ФЗ «Об основах государственного регулирования торговой деятельности в Российской Федерации» (далее – Закон о торговле)</w:t>
      </w:r>
    </w:p>
    <w:p w:rsidR="00D9587E" w:rsidRPr="002A6A2B" w:rsidRDefault="00D9587E" w:rsidP="00E90E32">
      <w:pPr>
        <w:pStyle w:val="a9"/>
        <w:widowControl w:val="0"/>
        <w:ind w:firstLine="720"/>
        <w:rPr>
          <w:color w:val="FF0000"/>
        </w:rPr>
      </w:pPr>
    </w:p>
    <w:p w:rsidR="00F305CC" w:rsidRPr="002A6A2B" w:rsidRDefault="00F305CC" w:rsidP="00E90E32">
      <w:pPr>
        <w:pStyle w:val="a9"/>
        <w:ind w:firstLine="720"/>
      </w:pPr>
      <w:r w:rsidRPr="002A6A2B">
        <w:t>Общее количество возбужденных в 2018 году дел – 0 (в 2017 году – 0); признанных фактов нарушений – 0 (в 2017 году – 0) выдано предписаний в 2017 году – 0 (в 2016 году – 0).</w:t>
      </w:r>
    </w:p>
    <w:p w:rsidR="00F305CC" w:rsidRPr="002A6A2B" w:rsidRDefault="00F305CC" w:rsidP="00E90E32">
      <w:pPr>
        <w:pStyle w:val="a9"/>
        <w:ind w:firstLine="720"/>
      </w:pPr>
      <w:r w:rsidRPr="002A6A2B">
        <w:t>Общее количество проверок хозяйствующих субъектов, осуществляющих торговую деятельность по продаже продовольственных товаров посредством организации торговой сети в 2018 году – 0 (в 2017 году – 12), количество возбуждённых по результатам проверок дел – 0.</w:t>
      </w:r>
    </w:p>
    <w:p w:rsidR="008D01C6" w:rsidRPr="002A6A2B" w:rsidRDefault="008D01C6" w:rsidP="00E90E32">
      <w:pPr>
        <w:pStyle w:val="a9"/>
        <w:widowControl w:val="0"/>
        <w:ind w:firstLine="720"/>
        <w:rPr>
          <w:color w:val="FF0000"/>
        </w:rPr>
      </w:pPr>
    </w:p>
    <w:p w:rsidR="00A02FF1" w:rsidRPr="002A6A2B" w:rsidRDefault="00A02FF1" w:rsidP="00E90E32">
      <w:pPr>
        <w:pStyle w:val="a9"/>
        <w:widowControl w:val="0"/>
        <w:ind w:firstLine="720"/>
        <w:rPr>
          <w:color w:val="FF0000"/>
        </w:rPr>
      </w:pPr>
    </w:p>
    <w:p w:rsidR="0084461A" w:rsidRPr="002A6A2B" w:rsidRDefault="0084461A" w:rsidP="00E90E32">
      <w:pPr>
        <w:pStyle w:val="1"/>
        <w:widowControl w:val="0"/>
        <w:ind w:firstLine="720"/>
      </w:pPr>
      <w:r w:rsidRPr="002A6A2B">
        <w:t>Раздел 3. Контроль соблюдения законодательства об электроэнергетике</w:t>
      </w:r>
    </w:p>
    <w:p w:rsidR="00D9587E" w:rsidRPr="002A6A2B" w:rsidRDefault="00D9587E" w:rsidP="00E90E32">
      <w:pPr>
        <w:pStyle w:val="a9"/>
        <w:widowControl w:val="0"/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268"/>
      </w:tblGrid>
      <w:tr w:rsidR="00900479" w:rsidRPr="002A6A2B" w:rsidTr="00227F26">
        <w:tc>
          <w:tcPr>
            <w:tcW w:w="7371" w:type="dxa"/>
            <w:vAlign w:val="center"/>
          </w:tcPr>
          <w:p w:rsidR="0084461A" w:rsidRPr="002A6A2B" w:rsidRDefault="00FB5036" w:rsidP="00E90E32">
            <w:pPr>
              <w:widowControl w:val="0"/>
              <w:ind w:firstLine="720"/>
              <w:jc w:val="both"/>
              <w:rPr>
                <w:b/>
                <w:szCs w:val="28"/>
              </w:rPr>
            </w:pPr>
            <w:r w:rsidRPr="002A6A2B">
              <w:rPr>
                <w:b/>
                <w:szCs w:val="28"/>
              </w:rPr>
              <w:t>Д</w:t>
            </w:r>
            <w:r w:rsidR="0084461A" w:rsidRPr="002A6A2B">
              <w:rPr>
                <w:b/>
                <w:szCs w:val="28"/>
              </w:rPr>
              <w:t>ействие</w:t>
            </w:r>
          </w:p>
        </w:tc>
        <w:tc>
          <w:tcPr>
            <w:tcW w:w="2268" w:type="dxa"/>
            <w:vAlign w:val="center"/>
          </w:tcPr>
          <w:p w:rsidR="0084461A" w:rsidRPr="002A6A2B" w:rsidRDefault="00FB5036" w:rsidP="00E90E32">
            <w:pPr>
              <w:widowControl w:val="0"/>
              <w:ind w:firstLine="720"/>
              <w:jc w:val="both"/>
              <w:rPr>
                <w:b/>
                <w:szCs w:val="28"/>
              </w:rPr>
            </w:pPr>
            <w:r w:rsidRPr="002A6A2B">
              <w:rPr>
                <w:b/>
                <w:szCs w:val="28"/>
              </w:rPr>
              <w:t>К</w:t>
            </w:r>
            <w:r w:rsidR="0084461A" w:rsidRPr="002A6A2B">
              <w:rPr>
                <w:b/>
                <w:szCs w:val="28"/>
              </w:rPr>
              <w:t>оличество</w:t>
            </w:r>
          </w:p>
        </w:tc>
      </w:tr>
      <w:tr w:rsidR="00900479" w:rsidRPr="002A6A2B" w:rsidTr="00227F26">
        <w:tc>
          <w:tcPr>
            <w:tcW w:w="7371" w:type="dxa"/>
          </w:tcPr>
          <w:p w:rsidR="0084461A" w:rsidRPr="002A6A2B" w:rsidRDefault="0084461A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 xml:space="preserve">Количество принятых </w:t>
            </w:r>
            <w:proofErr w:type="gramStart"/>
            <w:r w:rsidRPr="002A6A2B">
              <w:rPr>
                <w:szCs w:val="28"/>
              </w:rPr>
              <w:t>антимонопольного</w:t>
            </w:r>
            <w:proofErr w:type="gramEnd"/>
            <w:r w:rsidRPr="002A6A2B">
              <w:rPr>
                <w:szCs w:val="28"/>
              </w:rPr>
              <w:t xml:space="preserve"> органом решений о принудительной реорганизации хозяйствующих субъектов, совмещающих виды деятельности в сфере электроэнергетики</w:t>
            </w:r>
          </w:p>
        </w:tc>
        <w:tc>
          <w:tcPr>
            <w:tcW w:w="2268" w:type="dxa"/>
          </w:tcPr>
          <w:p w:rsidR="0084461A" w:rsidRPr="002A6A2B" w:rsidRDefault="00E86116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0</w:t>
            </w:r>
          </w:p>
        </w:tc>
      </w:tr>
      <w:tr w:rsidR="00900479" w:rsidRPr="002A6A2B" w:rsidTr="00227F26">
        <w:tc>
          <w:tcPr>
            <w:tcW w:w="7371" w:type="dxa"/>
          </w:tcPr>
          <w:p w:rsidR="0084461A" w:rsidRPr="002A6A2B" w:rsidRDefault="0084461A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Количество поданных исков о принудительной продаже имущества, принадлежащего юридическому лицу на праве собственности и непосредственно используемого при осуществлении совмещающего вида деятельности в сфере электроэнергетики</w:t>
            </w:r>
          </w:p>
        </w:tc>
        <w:tc>
          <w:tcPr>
            <w:tcW w:w="2268" w:type="dxa"/>
          </w:tcPr>
          <w:p w:rsidR="0084461A" w:rsidRPr="002A6A2B" w:rsidRDefault="00E86116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0</w:t>
            </w:r>
          </w:p>
        </w:tc>
      </w:tr>
    </w:tbl>
    <w:p w:rsidR="0084461A" w:rsidRPr="002A6A2B" w:rsidRDefault="0084461A" w:rsidP="00E90E32">
      <w:pPr>
        <w:pStyle w:val="a9"/>
        <w:widowControl w:val="0"/>
        <w:ind w:firstLine="720"/>
        <w:rPr>
          <w:color w:val="FF0000"/>
        </w:rPr>
      </w:pPr>
    </w:p>
    <w:p w:rsidR="004A2B6B" w:rsidRPr="002A6A2B" w:rsidRDefault="004A2B6B" w:rsidP="00E90E32">
      <w:pPr>
        <w:pStyle w:val="a9"/>
        <w:widowControl w:val="0"/>
        <w:ind w:firstLine="720"/>
        <w:rPr>
          <w:color w:val="FF0000"/>
        </w:rPr>
      </w:pPr>
    </w:p>
    <w:p w:rsidR="00A02FF1" w:rsidRPr="002A6A2B" w:rsidRDefault="00A02FF1" w:rsidP="00E90E32">
      <w:pPr>
        <w:pStyle w:val="a9"/>
        <w:widowControl w:val="0"/>
        <w:ind w:firstLine="720"/>
        <w:rPr>
          <w:color w:val="FF0000"/>
        </w:rPr>
      </w:pPr>
    </w:p>
    <w:p w:rsidR="009E13C4" w:rsidRPr="002A6A2B" w:rsidRDefault="009E13C4" w:rsidP="00E90E32">
      <w:pPr>
        <w:pStyle w:val="1"/>
        <w:widowControl w:val="0"/>
        <w:ind w:firstLine="720"/>
      </w:pPr>
      <w:r w:rsidRPr="002A6A2B">
        <w:t xml:space="preserve">Раздел </w:t>
      </w:r>
      <w:r w:rsidR="000E0A2A" w:rsidRPr="002A6A2B">
        <w:t>4</w:t>
      </w:r>
      <w:r w:rsidRPr="002A6A2B">
        <w:t xml:space="preserve">. </w:t>
      </w:r>
      <w:r w:rsidR="00D9587E" w:rsidRPr="002A6A2B">
        <w:t>Контроль рекламной деятельности</w:t>
      </w:r>
    </w:p>
    <w:p w:rsidR="00D9587E" w:rsidRPr="002A6A2B" w:rsidRDefault="00D9587E" w:rsidP="00E90E32">
      <w:pPr>
        <w:pStyle w:val="a9"/>
        <w:widowControl w:val="0"/>
        <w:ind w:firstLine="720"/>
        <w:rPr>
          <w:color w:val="FF0000"/>
        </w:rPr>
      </w:pPr>
    </w:p>
    <w:p w:rsidR="00CB4A48" w:rsidRPr="002A6A2B" w:rsidRDefault="00CB4A48" w:rsidP="00E90E32">
      <w:pPr>
        <w:ind w:firstLine="720"/>
        <w:jc w:val="both"/>
        <w:rPr>
          <w:szCs w:val="28"/>
        </w:rPr>
      </w:pPr>
      <w:r w:rsidRPr="002A6A2B">
        <w:rPr>
          <w:szCs w:val="28"/>
        </w:rPr>
        <w:t>В 2018 году актуальных и  значимых административных дел, возбужденных в связи с нарушением ФЗ «О рекламе», управлением не рассматривалось.</w:t>
      </w:r>
    </w:p>
    <w:p w:rsidR="00A02FF1" w:rsidRPr="002A6A2B" w:rsidRDefault="00A02FF1" w:rsidP="00E90E32">
      <w:pPr>
        <w:pStyle w:val="a9"/>
        <w:widowControl w:val="0"/>
        <w:ind w:firstLine="720"/>
        <w:rPr>
          <w:color w:val="FF0000"/>
        </w:rPr>
      </w:pPr>
    </w:p>
    <w:p w:rsidR="009E13C4" w:rsidRPr="002A6A2B" w:rsidRDefault="009E13C4" w:rsidP="00E90E32">
      <w:pPr>
        <w:pStyle w:val="1"/>
        <w:widowControl w:val="0"/>
        <w:ind w:firstLine="720"/>
      </w:pPr>
      <w:r w:rsidRPr="002A6A2B">
        <w:t xml:space="preserve">Раздел </w:t>
      </w:r>
      <w:r w:rsidR="00236B29" w:rsidRPr="002A6A2B">
        <w:t>5</w:t>
      </w:r>
      <w:r w:rsidRPr="002A6A2B">
        <w:t xml:space="preserve">. Практика </w:t>
      </w:r>
      <w:r w:rsidR="00C35540" w:rsidRPr="002A6A2B">
        <w:t xml:space="preserve">применения мер </w:t>
      </w:r>
      <w:r w:rsidRPr="002A6A2B">
        <w:t>административн</w:t>
      </w:r>
      <w:r w:rsidR="00C35540" w:rsidRPr="002A6A2B">
        <w:t>ой</w:t>
      </w:r>
      <w:r w:rsidRPr="002A6A2B">
        <w:t xml:space="preserve"> </w:t>
      </w:r>
      <w:r w:rsidR="00C35540" w:rsidRPr="002A6A2B">
        <w:t>ответственности</w:t>
      </w:r>
      <w:r w:rsidR="00E90E32" w:rsidRPr="002A6A2B">
        <w:t xml:space="preserve"> </w:t>
      </w:r>
      <w:r w:rsidR="0043740C" w:rsidRPr="002A6A2B">
        <w:t xml:space="preserve">в соответствии с требованиями </w:t>
      </w:r>
      <w:r w:rsidR="00BB7223" w:rsidRPr="002A6A2B">
        <w:t>КоАП</w:t>
      </w:r>
    </w:p>
    <w:p w:rsidR="00D9587E" w:rsidRPr="002A6A2B" w:rsidRDefault="00D9587E" w:rsidP="00E90E32">
      <w:pPr>
        <w:pStyle w:val="a9"/>
        <w:widowControl w:val="0"/>
        <w:ind w:firstLine="720"/>
      </w:pPr>
    </w:p>
    <w:p w:rsidR="00864599" w:rsidRPr="002A6A2B" w:rsidRDefault="00864599" w:rsidP="00E90E32">
      <w:pPr>
        <w:pStyle w:val="a9"/>
        <w:widowControl w:val="0"/>
        <w:ind w:firstLine="720"/>
      </w:pPr>
      <w:r w:rsidRPr="002A6A2B">
        <w:t xml:space="preserve">Сведения </w:t>
      </w:r>
      <w:proofErr w:type="gramStart"/>
      <w:r w:rsidRPr="002A6A2B">
        <w:t>о вынесении судом постановлений о дисквалификации в отношении должностных лиц за нарушение антимонопольного законодательства по делам</w:t>
      </w:r>
      <w:proofErr w:type="gramEnd"/>
      <w:r w:rsidRPr="002A6A2B">
        <w:t>, переданным антимонопольным органом, отсутствуют.</w:t>
      </w:r>
    </w:p>
    <w:p w:rsidR="00864599" w:rsidRPr="002A6A2B" w:rsidRDefault="00864599" w:rsidP="00E90E32">
      <w:pPr>
        <w:pStyle w:val="a9"/>
        <w:widowControl w:val="0"/>
        <w:ind w:firstLine="720"/>
      </w:pPr>
      <w:r w:rsidRPr="002A6A2B">
        <w:t>Представ</w:t>
      </w:r>
      <w:r w:rsidR="00F305CC" w:rsidRPr="002A6A2B">
        <w:t>ляем</w:t>
      </w:r>
      <w:r w:rsidRPr="002A6A2B">
        <w:t xml:space="preserve"> сведения о привлечении лиц к ответственности по статье 20.25 КоАП РФ по следующей таблице:</w:t>
      </w:r>
    </w:p>
    <w:p w:rsidR="00864599" w:rsidRPr="002A6A2B" w:rsidRDefault="00864599" w:rsidP="00E90E32">
      <w:pPr>
        <w:pStyle w:val="a9"/>
        <w:widowControl w:val="0"/>
        <w:ind w:firstLine="720"/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902"/>
        <w:gridCol w:w="2646"/>
        <w:gridCol w:w="1843"/>
        <w:gridCol w:w="1842"/>
      </w:tblGrid>
      <w:tr w:rsidR="00864599" w:rsidRPr="002A6A2B" w:rsidTr="00126D6F">
        <w:tc>
          <w:tcPr>
            <w:tcW w:w="1642" w:type="dxa"/>
          </w:tcPr>
          <w:p w:rsidR="00864599" w:rsidRPr="002A6A2B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2A6A2B">
              <w:rPr>
                <w:szCs w:val="28"/>
              </w:rPr>
              <w:t>Лицо, в отношении которого составлен протокол</w:t>
            </w:r>
          </w:p>
        </w:tc>
        <w:tc>
          <w:tcPr>
            <w:tcW w:w="1902" w:type="dxa"/>
          </w:tcPr>
          <w:p w:rsidR="00864599" w:rsidRPr="002A6A2B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2A6A2B">
              <w:rPr>
                <w:szCs w:val="28"/>
              </w:rPr>
              <w:t>Дата передачи материалов (протокола) на рассмотрение в суд</w:t>
            </w:r>
          </w:p>
        </w:tc>
        <w:tc>
          <w:tcPr>
            <w:tcW w:w="2646" w:type="dxa"/>
          </w:tcPr>
          <w:p w:rsidR="00864599" w:rsidRPr="002A6A2B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2A6A2B">
              <w:rPr>
                <w:szCs w:val="28"/>
              </w:rPr>
              <w:t>Дата вынесения судом постановления о привлечении к ответственности с указанием вида административного ответственности</w:t>
            </w:r>
          </w:p>
        </w:tc>
        <w:tc>
          <w:tcPr>
            <w:tcW w:w="1843" w:type="dxa"/>
          </w:tcPr>
          <w:p w:rsidR="00864599" w:rsidRPr="002A6A2B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2A6A2B">
              <w:rPr>
                <w:szCs w:val="28"/>
              </w:rPr>
              <w:t>Дата вступления постановления в законную силу</w:t>
            </w:r>
          </w:p>
        </w:tc>
        <w:tc>
          <w:tcPr>
            <w:tcW w:w="1842" w:type="dxa"/>
          </w:tcPr>
          <w:p w:rsidR="00864599" w:rsidRPr="002A6A2B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2A6A2B">
              <w:rPr>
                <w:szCs w:val="28"/>
              </w:rPr>
              <w:t>Информация об исполнении постановления суда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>Должностное лиц</w:t>
            </w:r>
            <w:proofErr w:type="gramStart"/>
            <w:r>
              <w:rPr>
                <w:szCs w:val="28"/>
              </w:rPr>
              <w:t xml:space="preserve">о </w:t>
            </w:r>
            <w:r w:rsidR="00864599" w:rsidRPr="002A6A2B">
              <w:rPr>
                <w:szCs w:val="28"/>
              </w:rPr>
              <w:t>ООО</w:t>
            </w:r>
            <w:proofErr w:type="gramEnd"/>
            <w:r w:rsidR="00864599" w:rsidRPr="002A6A2B">
              <w:rPr>
                <w:szCs w:val="28"/>
              </w:rPr>
              <w:t xml:space="preserve"> "Торговый Дом "Амур"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03.09.2018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28.09.2018; штраф в размере 60 000 руб.</w:t>
            </w:r>
          </w:p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09.10.2018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 xml:space="preserve">Не </w:t>
            </w:r>
            <w:r w:rsidR="00E71D10">
              <w:rPr>
                <w:szCs w:val="28"/>
              </w:rPr>
              <w:t>и</w:t>
            </w:r>
            <w:r w:rsidRPr="002A6A2B">
              <w:rPr>
                <w:szCs w:val="28"/>
              </w:rPr>
              <w:t>сполнено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 xml:space="preserve">Должностное лицо </w:t>
            </w:r>
            <w:r w:rsidR="00864599" w:rsidRPr="002A6A2B">
              <w:rPr>
                <w:szCs w:val="28"/>
              </w:rPr>
              <w:t xml:space="preserve">ФГУП "ГВСУ №12"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22.05.2018; штраф в размере 60 000 руб.</w:t>
            </w:r>
          </w:p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 xml:space="preserve">Исполнено 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 xml:space="preserve">Должностное лицо </w:t>
            </w:r>
            <w:r w:rsidR="00864599" w:rsidRPr="002A6A2B">
              <w:rPr>
                <w:szCs w:val="28"/>
              </w:rPr>
              <w:t xml:space="preserve">ФГУП "ГВСУ №12"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22.05.2018; штраф в размере 60 000 руб.</w:t>
            </w:r>
          </w:p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2A6A2B" w:rsidRDefault="00864599" w:rsidP="00E71D10">
            <w:pPr>
              <w:ind w:firstLine="81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 xml:space="preserve">Исполнено 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 xml:space="preserve">Должностное лицо </w:t>
            </w:r>
            <w:r w:rsidR="00864599" w:rsidRPr="002A6A2B">
              <w:rPr>
                <w:szCs w:val="28"/>
              </w:rPr>
              <w:t xml:space="preserve">ФГУП "ГВСУ №12"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22.05.2018; штраф в размере 60 000 руб.</w:t>
            </w:r>
          </w:p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2A6A2B" w:rsidRDefault="00864599" w:rsidP="00E71D10">
            <w:pPr>
              <w:ind w:firstLine="81"/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 xml:space="preserve">Исполнено 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 xml:space="preserve">Должностное лицо </w:t>
            </w:r>
            <w:r w:rsidR="00864599" w:rsidRPr="002A6A2B">
              <w:rPr>
                <w:szCs w:val="28"/>
              </w:rPr>
              <w:t xml:space="preserve">ФГУП "ГВСУ №12"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22.05.2018; штраф в размере 60 000 руб.</w:t>
            </w:r>
          </w:p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 xml:space="preserve">Исполнено 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 xml:space="preserve">Должностное лицо </w:t>
            </w:r>
            <w:r w:rsidR="00864599" w:rsidRPr="002A6A2B">
              <w:rPr>
                <w:szCs w:val="28"/>
              </w:rPr>
              <w:t xml:space="preserve">ФГУП "ГВСУ №12"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jc w:val="both"/>
              <w:rPr>
                <w:szCs w:val="28"/>
              </w:rPr>
            </w:pPr>
            <w:r w:rsidRPr="002A6A2B">
              <w:rPr>
                <w:szCs w:val="28"/>
              </w:rPr>
              <w:t>22.05.2018; штраф в размере 60 000 руб.</w:t>
            </w:r>
          </w:p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 xml:space="preserve">Исполнено 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>Должностное лиц</w:t>
            </w:r>
            <w:proofErr w:type="gramStart"/>
            <w:r>
              <w:rPr>
                <w:szCs w:val="28"/>
              </w:rPr>
              <w:t xml:space="preserve">о </w:t>
            </w:r>
            <w:r w:rsidR="00864599" w:rsidRPr="002A6A2B">
              <w:rPr>
                <w:szCs w:val="28"/>
              </w:rPr>
              <w:t>ООО</w:t>
            </w:r>
            <w:proofErr w:type="gramEnd"/>
            <w:r w:rsidR="00864599" w:rsidRPr="002A6A2B">
              <w:rPr>
                <w:szCs w:val="28"/>
              </w:rPr>
              <w:t xml:space="preserve"> "</w:t>
            </w:r>
            <w:proofErr w:type="spellStart"/>
            <w:r w:rsidR="00864599" w:rsidRPr="002A6A2B">
              <w:rPr>
                <w:szCs w:val="28"/>
              </w:rPr>
              <w:t>Инфомати</w:t>
            </w:r>
            <w:r w:rsidR="00864599" w:rsidRPr="002A6A2B">
              <w:rPr>
                <w:szCs w:val="28"/>
              </w:rPr>
              <w:lastRenderedPageBreak/>
              <w:t>ка</w:t>
            </w:r>
            <w:proofErr w:type="spellEnd"/>
            <w:r w:rsidR="00864599" w:rsidRPr="002A6A2B">
              <w:rPr>
                <w:szCs w:val="28"/>
              </w:rPr>
              <w:t xml:space="preserve">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lastRenderedPageBreak/>
              <w:t>15.05.2018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15.06.2018; штраф в размере 60 000 руб.</w:t>
            </w: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25.06.2018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Исполнено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Должностное лицо </w:t>
            </w:r>
            <w:r w:rsidR="00864599" w:rsidRPr="002A6A2B">
              <w:rPr>
                <w:szCs w:val="28"/>
              </w:rPr>
              <w:t xml:space="preserve">АО "12 авиационный завод" </w:t>
            </w:r>
            <w:r>
              <w:rPr>
                <w:szCs w:val="28"/>
              </w:rPr>
              <w:t>Должностное лицо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07.06.2018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04.07.2018; штраф в размере 60 000 руб.</w:t>
            </w: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14.07.2018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Исполнено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>Должностное лиц</w:t>
            </w:r>
            <w:proofErr w:type="gramStart"/>
            <w:r>
              <w:rPr>
                <w:szCs w:val="28"/>
              </w:rPr>
              <w:t xml:space="preserve">о </w:t>
            </w:r>
            <w:r w:rsidR="00864599" w:rsidRPr="002A6A2B">
              <w:rPr>
                <w:szCs w:val="28"/>
              </w:rPr>
              <w:t>ООО</w:t>
            </w:r>
            <w:proofErr w:type="gramEnd"/>
            <w:r w:rsidR="00864599" w:rsidRPr="002A6A2B">
              <w:rPr>
                <w:szCs w:val="28"/>
              </w:rPr>
              <w:t xml:space="preserve"> "ТД  Инвестор" 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03.09.2018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04.10.2018; штраф в размере 5 000 руб.</w:t>
            </w: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14.10.2018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Исполнено</w:t>
            </w:r>
          </w:p>
        </w:tc>
      </w:tr>
      <w:tr w:rsidR="00864599" w:rsidRPr="002A6A2B" w:rsidTr="00126D6F">
        <w:tc>
          <w:tcPr>
            <w:tcW w:w="1642" w:type="dxa"/>
          </w:tcPr>
          <w:p w:rsidR="00864599" w:rsidRPr="002A6A2B" w:rsidRDefault="00E71D10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>
              <w:rPr>
                <w:szCs w:val="28"/>
              </w:rPr>
              <w:t>Должностное лиц</w:t>
            </w:r>
            <w:proofErr w:type="gramStart"/>
            <w:r>
              <w:rPr>
                <w:szCs w:val="28"/>
              </w:rPr>
              <w:t xml:space="preserve">о </w:t>
            </w:r>
            <w:r w:rsidR="00864599" w:rsidRPr="002A6A2B">
              <w:rPr>
                <w:szCs w:val="28"/>
              </w:rPr>
              <w:t>ООО</w:t>
            </w:r>
            <w:proofErr w:type="gramEnd"/>
            <w:r w:rsidR="00864599" w:rsidRPr="002A6A2B">
              <w:rPr>
                <w:szCs w:val="28"/>
              </w:rPr>
              <w:t xml:space="preserve"> "</w:t>
            </w:r>
            <w:proofErr w:type="spellStart"/>
            <w:r w:rsidR="00864599" w:rsidRPr="002A6A2B">
              <w:rPr>
                <w:szCs w:val="28"/>
              </w:rPr>
              <w:t>Оптовик-Трейд</w:t>
            </w:r>
            <w:proofErr w:type="spellEnd"/>
            <w:r w:rsidR="00864599" w:rsidRPr="002A6A2B">
              <w:rPr>
                <w:szCs w:val="28"/>
              </w:rPr>
              <w:t>"</w:t>
            </w:r>
          </w:p>
        </w:tc>
        <w:tc>
          <w:tcPr>
            <w:tcW w:w="190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03.09.2018</w:t>
            </w:r>
          </w:p>
        </w:tc>
        <w:tc>
          <w:tcPr>
            <w:tcW w:w="2646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25.09.2018; штраф в размере 60 000 руб.</w:t>
            </w:r>
          </w:p>
        </w:tc>
        <w:tc>
          <w:tcPr>
            <w:tcW w:w="1843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81"/>
              <w:rPr>
                <w:szCs w:val="28"/>
              </w:rPr>
            </w:pPr>
            <w:r w:rsidRPr="002A6A2B">
              <w:rPr>
                <w:szCs w:val="28"/>
              </w:rPr>
              <w:t>05.10.2018</w:t>
            </w:r>
          </w:p>
        </w:tc>
        <w:tc>
          <w:tcPr>
            <w:tcW w:w="1842" w:type="dxa"/>
          </w:tcPr>
          <w:p w:rsidR="00864599" w:rsidRPr="002A6A2B" w:rsidRDefault="00864599" w:rsidP="00E71D10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 w:firstLine="0"/>
              <w:rPr>
                <w:szCs w:val="28"/>
              </w:rPr>
            </w:pPr>
            <w:r w:rsidRPr="002A6A2B">
              <w:rPr>
                <w:szCs w:val="28"/>
              </w:rPr>
              <w:t>Не исполнено</w:t>
            </w:r>
          </w:p>
        </w:tc>
      </w:tr>
    </w:tbl>
    <w:p w:rsidR="00864599" w:rsidRPr="002A6A2B" w:rsidRDefault="00864599" w:rsidP="00E90E32">
      <w:pPr>
        <w:pStyle w:val="a9"/>
        <w:ind w:firstLine="720"/>
      </w:pPr>
    </w:p>
    <w:p w:rsidR="00A02FF1" w:rsidRPr="002A6A2B" w:rsidRDefault="00A02FF1" w:rsidP="00E90E32">
      <w:pPr>
        <w:pStyle w:val="a9"/>
        <w:ind w:firstLine="720"/>
      </w:pPr>
    </w:p>
    <w:p w:rsidR="001E355D" w:rsidRPr="002A6A2B" w:rsidRDefault="001E355D" w:rsidP="00E90E32">
      <w:pPr>
        <w:pStyle w:val="1"/>
        <w:ind w:firstLine="720"/>
      </w:pPr>
      <w:r w:rsidRPr="002A6A2B">
        <w:t xml:space="preserve">Раздел </w:t>
      </w:r>
      <w:r w:rsidR="00236B29" w:rsidRPr="002A6A2B">
        <w:t>6</w:t>
      </w:r>
      <w:r w:rsidRPr="002A6A2B">
        <w:t>.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</w:t>
      </w:r>
      <w:r w:rsidR="00F578BE" w:rsidRPr="002A6A2B">
        <w:br/>
      </w:r>
      <w:r w:rsidRPr="002A6A2B">
        <w:t>с исковыми требованиями.</w:t>
      </w:r>
    </w:p>
    <w:p w:rsidR="00BE26D8" w:rsidRPr="002A6A2B" w:rsidRDefault="00BE26D8" w:rsidP="00E90E32">
      <w:pPr>
        <w:pStyle w:val="a9"/>
        <w:ind w:firstLine="720"/>
        <w:rPr>
          <w:strike/>
        </w:rPr>
      </w:pPr>
    </w:p>
    <w:p w:rsidR="00123BFC" w:rsidRPr="002A6A2B" w:rsidRDefault="00123BFC" w:rsidP="00E90E32">
      <w:pPr>
        <w:ind w:right="-2" w:firstLine="720"/>
        <w:jc w:val="both"/>
        <w:rPr>
          <w:szCs w:val="28"/>
        </w:rPr>
      </w:pPr>
      <w:r w:rsidRPr="002A6A2B">
        <w:rPr>
          <w:szCs w:val="28"/>
        </w:rPr>
        <w:t>В отчетном периоде обжаловано 1 решение о нарушении антимонопольного законодательства (в 2017 - 4), предупреждений – 0 (в</w:t>
      </w:r>
      <w:r w:rsidR="0049380F" w:rsidRPr="002A6A2B">
        <w:rPr>
          <w:szCs w:val="28"/>
        </w:rPr>
        <w:t xml:space="preserve"> 2017 – 6), подано 4 иска в суд.</w:t>
      </w:r>
      <w:r w:rsidRPr="002A6A2B">
        <w:rPr>
          <w:szCs w:val="28"/>
        </w:rPr>
        <w:t xml:space="preserve"> В </w:t>
      </w:r>
      <w:r w:rsidR="005A7932" w:rsidRPr="002A6A2B">
        <w:rPr>
          <w:szCs w:val="28"/>
        </w:rPr>
        <w:t xml:space="preserve">4 </w:t>
      </w:r>
      <w:r w:rsidRPr="002A6A2B">
        <w:rPr>
          <w:szCs w:val="28"/>
        </w:rPr>
        <w:t>случа</w:t>
      </w:r>
      <w:r w:rsidR="005A7932" w:rsidRPr="002A6A2B">
        <w:rPr>
          <w:szCs w:val="28"/>
        </w:rPr>
        <w:t>ях</w:t>
      </w:r>
      <w:r w:rsidRPr="002A6A2B">
        <w:rPr>
          <w:szCs w:val="28"/>
        </w:rPr>
        <w:t xml:space="preserve"> в заявленных требованиях по иск</w:t>
      </w:r>
      <w:r w:rsidR="005A7932" w:rsidRPr="002A6A2B">
        <w:rPr>
          <w:szCs w:val="28"/>
        </w:rPr>
        <w:t xml:space="preserve">ам </w:t>
      </w:r>
      <w:r w:rsidRPr="002A6A2B">
        <w:rPr>
          <w:szCs w:val="28"/>
        </w:rPr>
        <w:t>требования удовлетворены.</w:t>
      </w:r>
    </w:p>
    <w:p w:rsidR="00577358" w:rsidRPr="002A6A2B" w:rsidRDefault="005A7932" w:rsidP="00E90E32">
      <w:pPr>
        <w:pStyle w:val="ConsPlusNormal"/>
        <w:ind w:firstLine="720"/>
        <w:jc w:val="both"/>
        <w:rPr>
          <w:sz w:val="28"/>
          <w:szCs w:val="28"/>
        </w:rPr>
      </w:pPr>
      <w:r w:rsidRPr="002A6A2B">
        <w:rPr>
          <w:sz w:val="28"/>
          <w:szCs w:val="28"/>
        </w:rPr>
        <w:t xml:space="preserve">По результатам рассмотрения Арбитражным судом трех исков направленных  Хабаровским УФАС России </w:t>
      </w:r>
      <w:proofErr w:type="gramStart"/>
      <w:r w:rsidRPr="002A6A2B">
        <w:rPr>
          <w:sz w:val="28"/>
          <w:szCs w:val="28"/>
        </w:rPr>
        <w:t>к администрациям муниципальных образований Хабаровского края о признании договоров на передачу муниципального имущества для организации теплоснабжения водоснабжения ничтожными удовлетворены в полном объеме</w:t>
      </w:r>
      <w:proofErr w:type="gramEnd"/>
      <w:r w:rsidRPr="002A6A2B">
        <w:rPr>
          <w:sz w:val="28"/>
          <w:szCs w:val="28"/>
        </w:rPr>
        <w:t xml:space="preserve">. Нарушение антимонопольного законодательства заключается в предоставлении муниципального имущества без проведения конкурса на право заключения концессионного соглашения или иных торгов. После рассмотрения </w:t>
      </w:r>
      <w:r w:rsidR="0049380F" w:rsidRPr="002A6A2B">
        <w:rPr>
          <w:sz w:val="28"/>
          <w:szCs w:val="28"/>
        </w:rPr>
        <w:t>арбитражным</w:t>
      </w:r>
      <w:r w:rsidRPr="002A6A2B">
        <w:rPr>
          <w:sz w:val="28"/>
          <w:szCs w:val="28"/>
        </w:rPr>
        <w:t xml:space="preserve"> судо</w:t>
      </w:r>
      <w:r w:rsidR="0049380F" w:rsidRPr="002A6A2B">
        <w:rPr>
          <w:sz w:val="28"/>
          <w:szCs w:val="28"/>
        </w:rPr>
        <w:t>м</w:t>
      </w:r>
      <w:r w:rsidRPr="002A6A2B">
        <w:rPr>
          <w:sz w:val="28"/>
          <w:szCs w:val="28"/>
        </w:rPr>
        <w:t xml:space="preserve"> перво</w:t>
      </w:r>
      <w:r w:rsidR="0049380F" w:rsidRPr="002A6A2B">
        <w:rPr>
          <w:sz w:val="28"/>
          <w:szCs w:val="28"/>
        </w:rPr>
        <w:t>й</w:t>
      </w:r>
      <w:r w:rsidRPr="002A6A2B">
        <w:rPr>
          <w:sz w:val="28"/>
          <w:szCs w:val="28"/>
        </w:rPr>
        <w:t xml:space="preserve"> инстанции не имело место </w:t>
      </w:r>
      <w:r w:rsidR="0049380F" w:rsidRPr="002A6A2B">
        <w:rPr>
          <w:sz w:val="28"/>
          <w:szCs w:val="28"/>
        </w:rPr>
        <w:t>дальнейшего</w:t>
      </w:r>
      <w:r w:rsidRPr="002A6A2B">
        <w:rPr>
          <w:sz w:val="28"/>
          <w:szCs w:val="28"/>
        </w:rPr>
        <w:t xml:space="preserve"> обжалования</w:t>
      </w:r>
      <w:r w:rsidR="00577358" w:rsidRPr="002A6A2B">
        <w:rPr>
          <w:sz w:val="28"/>
          <w:szCs w:val="28"/>
        </w:rPr>
        <w:t xml:space="preserve">. Иск </w:t>
      </w:r>
      <w:proofErr w:type="gramStart"/>
      <w:r w:rsidR="00577358" w:rsidRPr="002A6A2B">
        <w:rPr>
          <w:sz w:val="28"/>
          <w:szCs w:val="28"/>
        </w:rPr>
        <w:t>о признании конкурса на право получения свидетельства об осуществлении регулярных перевозок пассажиров по муниципальным маршрутам в отчетном периоде</w:t>
      </w:r>
      <w:proofErr w:type="gramEnd"/>
      <w:r w:rsidR="00577358" w:rsidRPr="002A6A2B">
        <w:rPr>
          <w:sz w:val="28"/>
          <w:szCs w:val="28"/>
        </w:rPr>
        <w:t xml:space="preserve"> удовлетворен в полном объеме.</w:t>
      </w:r>
    </w:p>
    <w:p w:rsidR="00577358" w:rsidRPr="002A6A2B" w:rsidRDefault="00577358" w:rsidP="00E90E32">
      <w:pPr>
        <w:pStyle w:val="ConsPlusNormal"/>
        <w:ind w:firstLine="720"/>
        <w:jc w:val="both"/>
        <w:rPr>
          <w:sz w:val="28"/>
          <w:szCs w:val="28"/>
        </w:rPr>
      </w:pPr>
      <w:r w:rsidRPr="002A6A2B">
        <w:rPr>
          <w:sz w:val="28"/>
          <w:szCs w:val="28"/>
        </w:rPr>
        <w:t xml:space="preserve"> </w:t>
      </w:r>
    </w:p>
    <w:p w:rsidR="00577358" w:rsidRPr="002A6A2B" w:rsidRDefault="00577358" w:rsidP="00E90E32">
      <w:pPr>
        <w:pStyle w:val="21"/>
        <w:rPr>
          <w:szCs w:val="28"/>
        </w:rPr>
      </w:pPr>
      <w:r w:rsidRPr="002A6A2B">
        <w:rPr>
          <w:szCs w:val="28"/>
        </w:rPr>
        <w:t>В качестве примера наиболее значимого можно привести:</w:t>
      </w:r>
    </w:p>
    <w:p w:rsidR="00577358" w:rsidRPr="002A6A2B" w:rsidRDefault="00577358" w:rsidP="00E90E32">
      <w:pPr>
        <w:suppressAutoHyphens/>
        <w:adjustRightInd w:val="0"/>
        <w:ind w:firstLine="720"/>
        <w:jc w:val="both"/>
        <w:rPr>
          <w:b/>
          <w:szCs w:val="28"/>
        </w:rPr>
      </w:pPr>
      <w:r w:rsidRPr="002A6A2B">
        <w:rPr>
          <w:b/>
          <w:szCs w:val="28"/>
        </w:rPr>
        <w:t>Иск к  Администрации г</w:t>
      </w:r>
      <w:proofErr w:type="gramStart"/>
      <w:r w:rsidRPr="002A6A2B">
        <w:rPr>
          <w:b/>
          <w:szCs w:val="28"/>
        </w:rPr>
        <w:t>.К</w:t>
      </w:r>
      <w:proofErr w:type="gramEnd"/>
      <w:r w:rsidRPr="002A6A2B">
        <w:rPr>
          <w:b/>
          <w:szCs w:val="28"/>
        </w:rPr>
        <w:t xml:space="preserve">омсомольска-на-Амуре </w:t>
      </w:r>
    </w:p>
    <w:p w:rsidR="00577358" w:rsidRPr="002A6A2B" w:rsidRDefault="00577358" w:rsidP="00E90E32">
      <w:pPr>
        <w:suppressAutoHyphens/>
        <w:ind w:firstLine="720"/>
        <w:jc w:val="both"/>
        <w:rPr>
          <w:szCs w:val="28"/>
        </w:rPr>
      </w:pPr>
      <w:r w:rsidRPr="002A6A2B">
        <w:rPr>
          <w:szCs w:val="28"/>
        </w:rPr>
        <w:lastRenderedPageBreak/>
        <w:t xml:space="preserve">Управлением направлен иск </w:t>
      </w:r>
      <w:proofErr w:type="gramStart"/>
      <w:r w:rsidRPr="002A6A2B">
        <w:rPr>
          <w:szCs w:val="28"/>
        </w:rPr>
        <w:t>о признании конкурса на право получения свидетельства об осуществлении регулярных перевозок пассажиров по муниципальным маршрутам на территории</w:t>
      </w:r>
      <w:proofErr w:type="gramEnd"/>
      <w:r w:rsidRPr="002A6A2B">
        <w:rPr>
          <w:szCs w:val="28"/>
        </w:rPr>
        <w:t xml:space="preserve"> муниципального образования городского округа «Город Комсомольск—</w:t>
      </w:r>
      <w:proofErr w:type="spellStart"/>
      <w:r w:rsidRPr="002A6A2B">
        <w:rPr>
          <w:szCs w:val="28"/>
        </w:rPr>
        <w:t>на-Амуре</w:t>
      </w:r>
      <w:proofErr w:type="spellEnd"/>
      <w:r w:rsidRPr="002A6A2B">
        <w:rPr>
          <w:szCs w:val="28"/>
        </w:rPr>
        <w:t xml:space="preserve">» (извещение от 15.11.2016) по маршруту №5, свидетельства об осуществлении регулярных перевозок пассажиров по маршруту №5, выданные ИП </w:t>
      </w:r>
      <w:r w:rsidR="00E71D10" w:rsidRPr="00E71D10">
        <w:rPr>
          <w:szCs w:val="28"/>
        </w:rPr>
        <w:t>&lt;</w:t>
      </w:r>
      <w:r w:rsidR="00E71D10">
        <w:rPr>
          <w:szCs w:val="28"/>
        </w:rPr>
        <w:t>…</w:t>
      </w:r>
      <w:r w:rsidR="00E71D10" w:rsidRPr="00E71D10">
        <w:rPr>
          <w:szCs w:val="28"/>
        </w:rPr>
        <w:t>&gt;</w:t>
      </w:r>
      <w:r w:rsidR="00E71D10">
        <w:rPr>
          <w:szCs w:val="28"/>
        </w:rPr>
        <w:t xml:space="preserve"> </w:t>
      </w:r>
      <w:r w:rsidRPr="002A6A2B">
        <w:rPr>
          <w:szCs w:val="28"/>
        </w:rPr>
        <w:t>недействительными. Иск находится в стадии рассмотрения.</w:t>
      </w:r>
    </w:p>
    <w:p w:rsidR="00577358" w:rsidRPr="002A6A2B" w:rsidRDefault="00577358" w:rsidP="00E90E32">
      <w:pPr>
        <w:suppressAutoHyphens/>
        <w:ind w:firstLine="720"/>
        <w:jc w:val="both"/>
        <w:rPr>
          <w:szCs w:val="28"/>
        </w:rPr>
      </w:pPr>
      <w:r w:rsidRPr="002A6A2B">
        <w:rPr>
          <w:szCs w:val="28"/>
        </w:rPr>
        <w:t xml:space="preserve">Нарушение антимонопольного законодательства заключается в нарушении порядка определения победителя. </w:t>
      </w:r>
    </w:p>
    <w:p w:rsidR="00577358" w:rsidRPr="002A6A2B" w:rsidRDefault="00577358" w:rsidP="00E90E32">
      <w:pPr>
        <w:suppressAutoHyphens/>
        <w:ind w:firstLine="720"/>
        <w:jc w:val="both"/>
        <w:rPr>
          <w:szCs w:val="28"/>
        </w:rPr>
      </w:pPr>
      <w:r w:rsidRPr="002A6A2B">
        <w:rPr>
          <w:szCs w:val="28"/>
        </w:rPr>
        <w:t>Иск удовлетворен в полном объеме.</w:t>
      </w:r>
    </w:p>
    <w:p w:rsidR="00577358" w:rsidRPr="002A6A2B" w:rsidRDefault="00577358" w:rsidP="00E90E32">
      <w:pPr>
        <w:pStyle w:val="ConsPlusNormal"/>
        <w:ind w:firstLine="720"/>
        <w:jc w:val="both"/>
        <w:rPr>
          <w:sz w:val="28"/>
          <w:szCs w:val="28"/>
        </w:rPr>
      </w:pPr>
    </w:p>
    <w:p w:rsidR="00577358" w:rsidRPr="002A6A2B" w:rsidRDefault="00577358" w:rsidP="00E90E32">
      <w:pPr>
        <w:pStyle w:val="ConsPlusNormal"/>
        <w:ind w:firstLine="720"/>
        <w:jc w:val="both"/>
        <w:rPr>
          <w:b/>
          <w:sz w:val="28"/>
          <w:szCs w:val="28"/>
        </w:rPr>
      </w:pPr>
      <w:r w:rsidRPr="002A6A2B">
        <w:rPr>
          <w:b/>
          <w:sz w:val="28"/>
          <w:szCs w:val="28"/>
        </w:rPr>
        <w:t>Дело №8-01/81</w:t>
      </w:r>
    </w:p>
    <w:p w:rsidR="00577358" w:rsidRPr="002A6A2B" w:rsidRDefault="00577358" w:rsidP="00E90E32">
      <w:pPr>
        <w:pStyle w:val="ConsPlusNormal"/>
        <w:ind w:firstLine="720"/>
        <w:jc w:val="both"/>
        <w:rPr>
          <w:sz w:val="28"/>
          <w:szCs w:val="28"/>
        </w:rPr>
      </w:pPr>
      <w:r w:rsidRPr="002A6A2B">
        <w:rPr>
          <w:sz w:val="28"/>
          <w:szCs w:val="28"/>
        </w:rPr>
        <w:t>Шестой арбитражный апелляционный суд оставил в силе решение арбитражного суда Хабаровского края  и подтвердил правоту Хабаровского  УФАС России,  тем самым признав обоснованность и законность его решения по делу о заключении между Минздравом Хабаровского края,  КГБУЗ «ККБ № 1»,  ООО «Чистая Планета»,  АО НПО «</w:t>
      </w:r>
      <w:proofErr w:type="spellStart"/>
      <w:r w:rsidRPr="002A6A2B">
        <w:rPr>
          <w:sz w:val="28"/>
          <w:szCs w:val="28"/>
        </w:rPr>
        <w:t>Новодез</w:t>
      </w:r>
      <w:proofErr w:type="spellEnd"/>
      <w:r w:rsidRPr="002A6A2B">
        <w:rPr>
          <w:sz w:val="28"/>
          <w:szCs w:val="28"/>
        </w:rPr>
        <w:t>» устного соглашения. Напомним,  в результате рассмотрения дела УФАС по Хабаровскому краю установило,  что целью заключения соглашения являлось обеспечение победы одного из хозяйствующих субъектов,  являющихся представителями АО НПО «</w:t>
      </w:r>
      <w:proofErr w:type="spellStart"/>
      <w:r w:rsidRPr="002A6A2B">
        <w:rPr>
          <w:sz w:val="28"/>
          <w:szCs w:val="28"/>
        </w:rPr>
        <w:t>Новодез</w:t>
      </w:r>
      <w:proofErr w:type="spellEnd"/>
      <w:r w:rsidRPr="002A6A2B">
        <w:rPr>
          <w:sz w:val="28"/>
          <w:szCs w:val="28"/>
        </w:rPr>
        <w:t>»,  путем разработки аукционной документации,  ориентированной под характеристики производимой им продукции.</w:t>
      </w:r>
      <w:r w:rsidR="0049380F" w:rsidRPr="002A6A2B">
        <w:rPr>
          <w:sz w:val="28"/>
          <w:szCs w:val="28"/>
        </w:rPr>
        <w:t xml:space="preserve"> </w:t>
      </w:r>
      <w:r w:rsidRPr="002A6A2B">
        <w:rPr>
          <w:sz w:val="28"/>
          <w:szCs w:val="28"/>
        </w:rPr>
        <w:t>Материалами дела подтверждается связь между действиями ответчиков и наступившими негативными последствиями в виде ограничения конкуренции на рынке поставки средств дезинфекции для нужд 11  лечебных учреждений города Хабаровска в 2016  году.</w:t>
      </w:r>
      <w:r w:rsidR="0049380F" w:rsidRPr="002A6A2B">
        <w:rPr>
          <w:sz w:val="28"/>
          <w:szCs w:val="28"/>
        </w:rPr>
        <w:t xml:space="preserve"> </w:t>
      </w:r>
      <w:proofErr w:type="gramStart"/>
      <w:r w:rsidRPr="002A6A2B">
        <w:rPr>
          <w:sz w:val="28"/>
          <w:szCs w:val="28"/>
        </w:rPr>
        <w:t>Производители продукции АО НПО «</w:t>
      </w:r>
      <w:proofErr w:type="spellStart"/>
      <w:r w:rsidRPr="002A6A2B">
        <w:rPr>
          <w:sz w:val="28"/>
          <w:szCs w:val="28"/>
        </w:rPr>
        <w:t>Новодез</w:t>
      </w:r>
      <w:proofErr w:type="spellEnd"/>
      <w:r w:rsidRPr="002A6A2B">
        <w:rPr>
          <w:sz w:val="28"/>
          <w:szCs w:val="28"/>
        </w:rPr>
        <w:t>»,  ООО «Чистая планета» и ООО «Мир без инфекций» до момента опубликования извещения о закупке и аукционной документации не только имели доступ к ее содержанию и заранее располагали полной информацией о требованиях,  предъявляемых к участнику закупки,  о содержании технического задания такой документации,   но  и  участвовали в подготовке технического задания аукционной документации,  что недопустимо.</w:t>
      </w:r>
      <w:proofErr w:type="gramEnd"/>
      <w:r w:rsidRPr="002A6A2B">
        <w:rPr>
          <w:sz w:val="28"/>
          <w:szCs w:val="28"/>
        </w:rPr>
        <w:t> В результате заключенного соглашения иные хозяйствующие субъекты,  учитывая наличие «блокирующих» позиций в техническом задании,  утрачивали интерес к участию в торгах либо не имели возможности принять в них участие. </w:t>
      </w:r>
    </w:p>
    <w:p w:rsidR="005A7932" w:rsidRPr="002A6A2B" w:rsidRDefault="005A7932" w:rsidP="00E90E32">
      <w:pPr>
        <w:pStyle w:val="ConsPlusNormal"/>
        <w:ind w:firstLine="720"/>
        <w:jc w:val="both"/>
        <w:rPr>
          <w:sz w:val="28"/>
          <w:szCs w:val="28"/>
        </w:rPr>
      </w:pPr>
    </w:p>
    <w:p w:rsidR="00FB29EC" w:rsidRPr="002A6A2B" w:rsidRDefault="00FB29EC" w:rsidP="00E90E32">
      <w:pPr>
        <w:pStyle w:val="a9"/>
        <w:ind w:firstLine="720"/>
      </w:pPr>
    </w:p>
    <w:p w:rsidR="00FB29EC" w:rsidRPr="002A6A2B" w:rsidRDefault="00FB29EC" w:rsidP="00E90E32">
      <w:pPr>
        <w:pStyle w:val="1"/>
        <w:ind w:firstLine="720"/>
      </w:pPr>
      <w:r w:rsidRPr="002A6A2B">
        <w:t>Раздел 7. Контроль соблюдения законодательства о градостроительной деятельности</w:t>
      </w:r>
    </w:p>
    <w:p w:rsidR="00FB29EC" w:rsidRPr="002A6A2B" w:rsidRDefault="00FB29EC" w:rsidP="00E90E32">
      <w:pPr>
        <w:ind w:firstLine="720"/>
        <w:jc w:val="both"/>
        <w:rPr>
          <w:color w:val="FF0000"/>
          <w:szCs w:val="28"/>
        </w:rPr>
      </w:pPr>
    </w:p>
    <w:p w:rsidR="00956C74" w:rsidRPr="002A6A2B" w:rsidRDefault="00956C74" w:rsidP="00E90E32">
      <w:pPr>
        <w:ind w:right="-2" w:firstLine="720"/>
        <w:jc w:val="both"/>
        <w:rPr>
          <w:szCs w:val="28"/>
        </w:rPr>
      </w:pPr>
      <w:r w:rsidRPr="002A6A2B">
        <w:rPr>
          <w:szCs w:val="28"/>
        </w:rPr>
        <w:t xml:space="preserve">В отчетном периоде </w:t>
      </w:r>
      <w:proofErr w:type="gramStart"/>
      <w:r w:rsidRPr="002A6A2B">
        <w:rPr>
          <w:szCs w:val="28"/>
        </w:rPr>
        <w:t>Хабаровским</w:t>
      </w:r>
      <w:proofErr w:type="gramEnd"/>
      <w:r w:rsidRPr="002A6A2B">
        <w:rPr>
          <w:szCs w:val="28"/>
        </w:rPr>
        <w:t xml:space="preserve"> УФАС России нарушений в сфере градостроительной деятельности не установлено, жалоб в данной части не поступало. </w:t>
      </w:r>
    </w:p>
    <w:p w:rsidR="00FB29EC" w:rsidRPr="002A6A2B" w:rsidRDefault="00FB29EC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Pr="002A6A2B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Pr="002A6A2B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Pr="002A6A2B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Pr="002A6A2B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Pr="002A6A2B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Pr="002A6A2B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FB29EC" w:rsidRPr="002A6A2B" w:rsidRDefault="00FB29EC" w:rsidP="00E90E32">
      <w:pPr>
        <w:pStyle w:val="1"/>
        <w:ind w:firstLine="720"/>
      </w:pPr>
      <w:r w:rsidRPr="002A6A2B">
        <w:t>Раздел 8. Практика оспаривания в судебном порядке решений антимонопольного органа, принятых в порядке статьи 18</w:t>
      </w:r>
      <w:r w:rsidRPr="002A6A2B">
        <w:rPr>
          <w:vertAlign w:val="superscript"/>
        </w:rPr>
        <w:t>1</w:t>
      </w:r>
      <w:r w:rsidRPr="002A6A2B">
        <w:t xml:space="preserve"> Закона о защите конкуренции и обращения антимонопольных органов в суде исковыми требованиями</w:t>
      </w:r>
    </w:p>
    <w:p w:rsidR="00E90E32" w:rsidRPr="002A6A2B" w:rsidRDefault="00E90E32" w:rsidP="00E90E32"/>
    <w:p w:rsidR="0049380F" w:rsidRPr="002A6A2B" w:rsidRDefault="0049380F" w:rsidP="00E90E32">
      <w:pPr>
        <w:ind w:right="-2" w:firstLine="720"/>
        <w:jc w:val="both"/>
        <w:rPr>
          <w:szCs w:val="28"/>
        </w:rPr>
      </w:pPr>
      <w:r w:rsidRPr="002A6A2B">
        <w:rPr>
          <w:szCs w:val="28"/>
        </w:rPr>
        <w:t xml:space="preserve">В отчетном периоде обжаловано 2 решения </w:t>
      </w:r>
      <w:proofErr w:type="gramStart"/>
      <w:r w:rsidRPr="002A6A2B">
        <w:rPr>
          <w:szCs w:val="28"/>
        </w:rPr>
        <w:t>принятых</w:t>
      </w:r>
      <w:proofErr w:type="gramEnd"/>
      <w:r w:rsidRPr="002A6A2B">
        <w:rPr>
          <w:szCs w:val="28"/>
        </w:rPr>
        <w:t xml:space="preserve"> в порядке статьи 18</w:t>
      </w:r>
      <w:r w:rsidRPr="002A6A2B">
        <w:rPr>
          <w:szCs w:val="28"/>
          <w:vertAlign w:val="superscript"/>
        </w:rPr>
        <w:t>1</w:t>
      </w:r>
      <w:r w:rsidRPr="002A6A2B">
        <w:rPr>
          <w:szCs w:val="28"/>
        </w:rPr>
        <w:t xml:space="preserve"> Закона о защите конкуренции а (в 2017 - 13). </w:t>
      </w:r>
      <w:proofErr w:type="gramStart"/>
      <w:r w:rsidRPr="002A6A2B">
        <w:rPr>
          <w:szCs w:val="28"/>
        </w:rPr>
        <w:t>В настоящее время находятся в стадии рассмотрения судами. 2 решения, признаны судом недействительными из предыдущего периода)</w:t>
      </w:r>
      <w:proofErr w:type="gramEnd"/>
    </w:p>
    <w:p w:rsidR="00FB29EC" w:rsidRPr="002A6A2B" w:rsidRDefault="00FB29EC" w:rsidP="00E90E32">
      <w:pPr>
        <w:ind w:firstLine="720"/>
        <w:jc w:val="both"/>
        <w:rPr>
          <w:szCs w:val="28"/>
        </w:rPr>
      </w:pPr>
    </w:p>
    <w:p w:rsidR="00E41777" w:rsidRPr="002A6A2B" w:rsidRDefault="00E41777" w:rsidP="00E90E32">
      <w:pPr>
        <w:pStyle w:val="Textbody"/>
        <w:ind w:firstLine="720"/>
        <w:jc w:val="both"/>
        <w:rPr>
          <w:rFonts w:cs="Times New Roman"/>
          <w:color w:val="FF0000"/>
          <w:sz w:val="28"/>
          <w:szCs w:val="28"/>
        </w:rPr>
      </w:pPr>
    </w:p>
    <w:p w:rsidR="0085279B" w:rsidRPr="002A6A2B" w:rsidRDefault="0085279B" w:rsidP="00E90E32">
      <w:pPr>
        <w:pStyle w:val="1"/>
        <w:ind w:firstLine="720"/>
      </w:pPr>
      <w:r w:rsidRPr="002A6A2B">
        <w:t>Раздел 10. Сведения о результатах работы по контролю соблюдения антимонопольных требований в сфере государственного оборонного заказа</w:t>
      </w:r>
    </w:p>
    <w:p w:rsidR="0085279B" w:rsidRPr="002A6A2B" w:rsidRDefault="0085279B" w:rsidP="00E90E32">
      <w:pPr>
        <w:pStyle w:val="Textbody"/>
        <w:ind w:firstLine="720"/>
        <w:jc w:val="both"/>
        <w:rPr>
          <w:rFonts w:cs="Times New Roman"/>
          <w:color w:val="FF0000"/>
          <w:sz w:val="28"/>
          <w:szCs w:val="28"/>
        </w:rPr>
      </w:pPr>
    </w:p>
    <w:p w:rsidR="00864599" w:rsidRPr="00E90E32" w:rsidRDefault="00864599" w:rsidP="00E90E32">
      <w:pPr>
        <w:pStyle w:val="Textbody"/>
        <w:spacing w:after="0"/>
        <w:ind w:firstLine="720"/>
        <w:jc w:val="both"/>
        <w:rPr>
          <w:rFonts w:cs="Times New Roman"/>
          <w:sz w:val="28"/>
          <w:szCs w:val="28"/>
        </w:rPr>
      </w:pPr>
      <w:r w:rsidRPr="002A6A2B">
        <w:rPr>
          <w:rFonts w:cs="Times New Roman"/>
          <w:sz w:val="28"/>
          <w:szCs w:val="28"/>
        </w:rPr>
        <w:t xml:space="preserve">В 2018 году в </w:t>
      </w:r>
      <w:proofErr w:type="gramStart"/>
      <w:r w:rsidRPr="002A6A2B">
        <w:rPr>
          <w:rFonts w:cs="Times New Roman"/>
          <w:sz w:val="28"/>
          <w:szCs w:val="28"/>
        </w:rPr>
        <w:t>Хабаровское</w:t>
      </w:r>
      <w:proofErr w:type="gramEnd"/>
      <w:r w:rsidRPr="002A6A2B">
        <w:rPr>
          <w:rFonts w:cs="Times New Roman"/>
          <w:sz w:val="28"/>
          <w:szCs w:val="28"/>
        </w:rPr>
        <w:t xml:space="preserve"> УФАС России поступило 2 обращения, поданные в соответствии с частью 3 статьи 14 Федерального закона от 29.12.2012 № 275-ФЗ «О государственном оборонном заказе», о факте повышения исполнителем по государственному оборонному заказу цены на продукцию. Результаты рассмотрения данного обращения представлены по форме таблицы № 10 (приложение к пояснительной записке).</w:t>
      </w:r>
    </w:p>
    <w:p w:rsidR="00864599" w:rsidRPr="00E90E32" w:rsidRDefault="00864599" w:rsidP="00E90E32">
      <w:pPr>
        <w:pStyle w:val="Textbody"/>
        <w:spacing w:after="0"/>
        <w:ind w:firstLine="720"/>
        <w:jc w:val="both"/>
        <w:rPr>
          <w:rFonts w:cs="Times New Roman"/>
          <w:color w:val="FF0000"/>
          <w:sz w:val="28"/>
          <w:szCs w:val="28"/>
        </w:rPr>
      </w:pPr>
    </w:p>
    <w:p w:rsidR="00E90E32" w:rsidRPr="00E90E32" w:rsidRDefault="00E90E32">
      <w:pPr>
        <w:pStyle w:val="Textbody"/>
        <w:spacing w:after="0"/>
        <w:ind w:firstLine="720"/>
        <w:jc w:val="both"/>
        <w:rPr>
          <w:rFonts w:cs="Times New Roman"/>
          <w:color w:val="FF0000"/>
          <w:sz w:val="28"/>
          <w:szCs w:val="28"/>
        </w:rPr>
      </w:pPr>
    </w:p>
    <w:sectPr w:rsidR="00E90E32" w:rsidRPr="00E90E32" w:rsidSect="00A02F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FA" w:rsidRDefault="006978FA">
      <w:r>
        <w:separator/>
      </w:r>
    </w:p>
  </w:endnote>
  <w:endnote w:type="continuationSeparator" w:id="0">
    <w:p w:rsidR="006978FA" w:rsidRDefault="0069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Default="00BD0CD7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4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486">
      <w:rPr>
        <w:rStyle w:val="a7"/>
        <w:noProof/>
      </w:rPr>
      <w:t>11</w:t>
    </w:r>
    <w:r>
      <w:rPr>
        <w:rStyle w:val="a7"/>
      </w:rPr>
      <w:fldChar w:fldCharType="end"/>
    </w:r>
  </w:p>
  <w:p w:rsidR="00A63486" w:rsidRDefault="00A6348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Default="00A63486">
    <w:pPr>
      <w:pStyle w:val="af1"/>
      <w:framePr w:wrap="around" w:vAnchor="text" w:hAnchor="margin" w:xAlign="right" w:y="1"/>
      <w:rPr>
        <w:rStyle w:val="a7"/>
      </w:rPr>
    </w:pPr>
  </w:p>
  <w:p w:rsidR="00A63486" w:rsidRDefault="00A63486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FA" w:rsidRDefault="006978FA">
      <w:r>
        <w:separator/>
      </w:r>
    </w:p>
  </w:footnote>
  <w:footnote w:type="continuationSeparator" w:id="0">
    <w:p w:rsidR="006978FA" w:rsidRDefault="0069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Default="00BD0CD7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4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486">
      <w:rPr>
        <w:rStyle w:val="a7"/>
        <w:noProof/>
      </w:rPr>
      <w:t>11</w:t>
    </w:r>
    <w:r>
      <w:rPr>
        <w:rStyle w:val="a7"/>
      </w:rPr>
      <w:fldChar w:fldCharType="end"/>
    </w:r>
  </w:p>
  <w:p w:rsidR="00A63486" w:rsidRDefault="00A6348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Pr="00A02FF1" w:rsidRDefault="00BD0CD7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A63486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125643">
      <w:rPr>
        <w:noProof/>
        <w:sz w:val="20"/>
      </w:rPr>
      <w:t>6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50B0D"/>
    <w:multiLevelType w:val="multilevel"/>
    <w:tmpl w:val="43A2F4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12161806"/>
    <w:multiLevelType w:val="multilevel"/>
    <w:tmpl w:val="BD9CA6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617B04"/>
    <w:multiLevelType w:val="multilevel"/>
    <w:tmpl w:val="167C04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D4665E1"/>
    <w:multiLevelType w:val="hybridMultilevel"/>
    <w:tmpl w:val="9DA8E2AA"/>
    <w:lvl w:ilvl="0" w:tplc="9C5CE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E5E0F"/>
    <w:multiLevelType w:val="hybridMultilevel"/>
    <w:tmpl w:val="5B184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B2537"/>
    <w:multiLevelType w:val="hybridMultilevel"/>
    <w:tmpl w:val="EEB2E41A"/>
    <w:lvl w:ilvl="0" w:tplc="FE50E36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E71EE"/>
    <w:multiLevelType w:val="hybridMultilevel"/>
    <w:tmpl w:val="32FC65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0A71F2F"/>
    <w:multiLevelType w:val="multilevel"/>
    <w:tmpl w:val="0984815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2">
    <w:nsid w:val="7B7C1F2A"/>
    <w:multiLevelType w:val="multilevel"/>
    <w:tmpl w:val="AA0AE8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10F37"/>
    <w:rsid w:val="00016502"/>
    <w:rsid w:val="00027FE2"/>
    <w:rsid w:val="000328FB"/>
    <w:rsid w:val="00040595"/>
    <w:rsid w:val="00047BD9"/>
    <w:rsid w:val="00056A25"/>
    <w:rsid w:val="00061137"/>
    <w:rsid w:val="00062466"/>
    <w:rsid w:val="00062B2E"/>
    <w:rsid w:val="00066634"/>
    <w:rsid w:val="00070486"/>
    <w:rsid w:val="00073023"/>
    <w:rsid w:val="00077069"/>
    <w:rsid w:val="00084F23"/>
    <w:rsid w:val="00091712"/>
    <w:rsid w:val="000A1973"/>
    <w:rsid w:val="000A2758"/>
    <w:rsid w:val="000B0E22"/>
    <w:rsid w:val="000B2037"/>
    <w:rsid w:val="000C11F7"/>
    <w:rsid w:val="000C1484"/>
    <w:rsid w:val="000C2529"/>
    <w:rsid w:val="000C5485"/>
    <w:rsid w:val="000C64B3"/>
    <w:rsid w:val="000D09E3"/>
    <w:rsid w:val="000D10CE"/>
    <w:rsid w:val="000D395F"/>
    <w:rsid w:val="000D5C80"/>
    <w:rsid w:val="000D6403"/>
    <w:rsid w:val="000D6B74"/>
    <w:rsid w:val="000D70C4"/>
    <w:rsid w:val="000E0A2A"/>
    <w:rsid w:val="000E30E4"/>
    <w:rsid w:val="000E39C4"/>
    <w:rsid w:val="000F7C62"/>
    <w:rsid w:val="0010014D"/>
    <w:rsid w:val="001048CF"/>
    <w:rsid w:val="00115CED"/>
    <w:rsid w:val="00116509"/>
    <w:rsid w:val="00117982"/>
    <w:rsid w:val="00120B9E"/>
    <w:rsid w:val="00122A74"/>
    <w:rsid w:val="00123BFC"/>
    <w:rsid w:val="00125643"/>
    <w:rsid w:val="00126D6F"/>
    <w:rsid w:val="00127A11"/>
    <w:rsid w:val="00131B76"/>
    <w:rsid w:val="001512C9"/>
    <w:rsid w:val="001518DB"/>
    <w:rsid w:val="00157CB4"/>
    <w:rsid w:val="00162579"/>
    <w:rsid w:val="00162DAD"/>
    <w:rsid w:val="00163661"/>
    <w:rsid w:val="00163C9F"/>
    <w:rsid w:val="001815A8"/>
    <w:rsid w:val="0018426C"/>
    <w:rsid w:val="001960CA"/>
    <w:rsid w:val="001A1232"/>
    <w:rsid w:val="001A278C"/>
    <w:rsid w:val="001A4A44"/>
    <w:rsid w:val="001B0A66"/>
    <w:rsid w:val="001B1E50"/>
    <w:rsid w:val="001B5C79"/>
    <w:rsid w:val="001C15E2"/>
    <w:rsid w:val="001D230F"/>
    <w:rsid w:val="001D44F3"/>
    <w:rsid w:val="001D6BC4"/>
    <w:rsid w:val="001E29CB"/>
    <w:rsid w:val="001E355D"/>
    <w:rsid w:val="001F2043"/>
    <w:rsid w:val="001F7E08"/>
    <w:rsid w:val="00201FA3"/>
    <w:rsid w:val="0020231D"/>
    <w:rsid w:val="00204A09"/>
    <w:rsid w:val="00205BDF"/>
    <w:rsid w:val="00206A34"/>
    <w:rsid w:val="002126BE"/>
    <w:rsid w:val="00212BC8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642C4"/>
    <w:rsid w:val="0026628B"/>
    <w:rsid w:val="00271C48"/>
    <w:rsid w:val="00275530"/>
    <w:rsid w:val="0027601C"/>
    <w:rsid w:val="002773FA"/>
    <w:rsid w:val="002800E6"/>
    <w:rsid w:val="00284343"/>
    <w:rsid w:val="002976E9"/>
    <w:rsid w:val="002A2FAF"/>
    <w:rsid w:val="002A6A2B"/>
    <w:rsid w:val="002B2F20"/>
    <w:rsid w:val="002B6E3C"/>
    <w:rsid w:val="002B78CB"/>
    <w:rsid w:val="002C4FAC"/>
    <w:rsid w:val="002C661D"/>
    <w:rsid w:val="002C6A49"/>
    <w:rsid w:val="002D30B7"/>
    <w:rsid w:val="002E556C"/>
    <w:rsid w:val="002F2320"/>
    <w:rsid w:val="0030434D"/>
    <w:rsid w:val="00311535"/>
    <w:rsid w:val="00323B55"/>
    <w:rsid w:val="00331017"/>
    <w:rsid w:val="00334DBC"/>
    <w:rsid w:val="00335379"/>
    <w:rsid w:val="00355818"/>
    <w:rsid w:val="003711A4"/>
    <w:rsid w:val="0037144E"/>
    <w:rsid w:val="00373680"/>
    <w:rsid w:val="0038075F"/>
    <w:rsid w:val="00380AC6"/>
    <w:rsid w:val="003813CA"/>
    <w:rsid w:val="003934F6"/>
    <w:rsid w:val="00395EB0"/>
    <w:rsid w:val="00396A5C"/>
    <w:rsid w:val="003A358E"/>
    <w:rsid w:val="003A7182"/>
    <w:rsid w:val="003D1DB2"/>
    <w:rsid w:val="003D6C32"/>
    <w:rsid w:val="003E3357"/>
    <w:rsid w:val="003E68B0"/>
    <w:rsid w:val="003E69C8"/>
    <w:rsid w:val="003E6FB1"/>
    <w:rsid w:val="003F2E38"/>
    <w:rsid w:val="003F4E8A"/>
    <w:rsid w:val="003F55DC"/>
    <w:rsid w:val="003F7897"/>
    <w:rsid w:val="003F7AAA"/>
    <w:rsid w:val="00403EC8"/>
    <w:rsid w:val="00417436"/>
    <w:rsid w:val="00422F09"/>
    <w:rsid w:val="00423C99"/>
    <w:rsid w:val="004305B1"/>
    <w:rsid w:val="00434A75"/>
    <w:rsid w:val="00436235"/>
    <w:rsid w:val="0043740C"/>
    <w:rsid w:val="00437728"/>
    <w:rsid w:val="004432D5"/>
    <w:rsid w:val="00450939"/>
    <w:rsid w:val="0045775E"/>
    <w:rsid w:val="00475F5C"/>
    <w:rsid w:val="00487AD1"/>
    <w:rsid w:val="0049059F"/>
    <w:rsid w:val="0049380F"/>
    <w:rsid w:val="004954D1"/>
    <w:rsid w:val="004A28AB"/>
    <w:rsid w:val="004A2B6B"/>
    <w:rsid w:val="004A5AA6"/>
    <w:rsid w:val="004B0876"/>
    <w:rsid w:val="004B0F3D"/>
    <w:rsid w:val="004B4659"/>
    <w:rsid w:val="004B54AF"/>
    <w:rsid w:val="004C20A6"/>
    <w:rsid w:val="004C38A7"/>
    <w:rsid w:val="004D27B1"/>
    <w:rsid w:val="004D50F9"/>
    <w:rsid w:val="004F4A4B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3ECC"/>
    <w:rsid w:val="00536E25"/>
    <w:rsid w:val="005416C7"/>
    <w:rsid w:val="0055004F"/>
    <w:rsid w:val="005502E3"/>
    <w:rsid w:val="005525C8"/>
    <w:rsid w:val="00564C1E"/>
    <w:rsid w:val="00565F4D"/>
    <w:rsid w:val="0056724E"/>
    <w:rsid w:val="00571297"/>
    <w:rsid w:val="00571EAF"/>
    <w:rsid w:val="0057369B"/>
    <w:rsid w:val="00577358"/>
    <w:rsid w:val="00577EBA"/>
    <w:rsid w:val="00587E30"/>
    <w:rsid w:val="00597D62"/>
    <w:rsid w:val="005A3A6D"/>
    <w:rsid w:val="005A7932"/>
    <w:rsid w:val="005B063C"/>
    <w:rsid w:val="005B24FB"/>
    <w:rsid w:val="005B441F"/>
    <w:rsid w:val="005B50A7"/>
    <w:rsid w:val="005C0902"/>
    <w:rsid w:val="005C2A2F"/>
    <w:rsid w:val="005E147A"/>
    <w:rsid w:val="005F3E0B"/>
    <w:rsid w:val="00603806"/>
    <w:rsid w:val="00622D39"/>
    <w:rsid w:val="0064136C"/>
    <w:rsid w:val="00642411"/>
    <w:rsid w:val="0064437F"/>
    <w:rsid w:val="006473EE"/>
    <w:rsid w:val="00651D7A"/>
    <w:rsid w:val="00652BBB"/>
    <w:rsid w:val="006805E9"/>
    <w:rsid w:val="006808A9"/>
    <w:rsid w:val="00695BE8"/>
    <w:rsid w:val="006978FA"/>
    <w:rsid w:val="006A4EB8"/>
    <w:rsid w:val="006C65D5"/>
    <w:rsid w:val="006D09B7"/>
    <w:rsid w:val="006F6966"/>
    <w:rsid w:val="00704353"/>
    <w:rsid w:val="0071361A"/>
    <w:rsid w:val="00714EA5"/>
    <w:rsid w:val="00716DA6"/>
    <w:rsid w:val="00717E72"/>
    <w:rsid w:val="007228D6"/>
    <w:rsid w:val="00723A79"/>
    <w:rsid w:val="00725010"/>
    <w:rsid w:val="007253C4"/>
    <w:rsid w:val="00727AE7"/>
    <w:rsid w:val="00730735"/>
    <w:rsid w:val="00732888"/>
    <w:rsid w:val="0073296E"/>
    <w:rsid w:val="00732DDC"/>
    <w:rsid w:val="007348A8"/>
    <w:rsid w:val="007440BB"/>
    <w:rsid w:val="00754C4D"/>
    <w:rsid w:val="007568F2"/>
    <w:rsid w:val="00756F8A"/>
    <w:rsid w:val="00775D9C"/>
    <w:rsid w:val="007819A9"/>
    <w:rsid w:val="00784525"/>
    <w:rsid w:val="007A0AFD"/>
    <w:rsid w:val="007B0C4F"/>
    <w:rsid w:val="007C34E5"/>
    <w:rsid w:val="007D219C"/>
    <w:rsid w:val="007F0622"/>
    <w:rsid w:val="007F458A"/>
    <w:rsid w:val="007F58CC"/>
    <w:rsid w:val="00803C31"/>
    <w:rsid w:val="00805FED"/>
    <w:rsid w:val="008066DD"/>
    <w:rsid w:val="00807521"/>
    <w:rsid w:val="00811471"/>
    <w:rsid w:val="008117E9"/>
    <w:rsid w:val="00813368"/>
    <w:rsid w:val="00813F1F"/>
    <w:rsid w:val="00833073"/>
    <w:rsid w:val="00835978"/>
    <w:rsid w:val="008363A2"/>
    <w:rsid w:val="0084461A"/>
    <w:rsid w:val="00846C1E"/>
    <w:rsid w:val="00846EEB"/>
    <w:rsid w:val="00851D4F"/>
    <w:rsid w:val="008525EC"/>
    <w:rsid w:val="0085279B"/>
    <w:rsid w:val="00853F8D"/>
    <w:rsid w:val="00860F04"/>
    <w:rsid w:val="008639EC"/>
    <w:rsid w:val="00864599"/>
    <w:rsid w:val="00876082"/>
    <w:rsid w:val="00876940"/>
    <w:rsid w:val="00883530"/>
    <w:rsid w:val="00885F7D"/>
    <w:rsid w:val="0089026F"/>
    <w:rsid w:val="0089155D"/>
    <w:rsid w:val="00895F20"/>
    <w:rsid w:val="008968AD"/>
    <w:rsid w:val="008A532D"/>
    <w:rsid w:val="008C34A1"/>
    <w:rsid w:val="008D01C6"/>
    <w:rsid w:val="008D2A8D"/>
    <w:rsid w:val="008E0AC3"/>
    <w:rsid w:val="008E6403"/>
    <w:rsid w:val="008E6A07"/>
    <w:rsid w:val="008E74AE"/>
    <w:rsid w:val="008F10F3"/>
    <w:rsid w:val="008F2420"/>
    <w:rsid w:val="008F359A"/>
    <w:rsid w:val="008F3C5B"/>
    <w:rsid w:val="008F3C69"/>
    <w:rsid w:val="008F5395"/>
    <w:rsid w:val="00900479"/>
    <w:rsid w:val="00903B93"/>
    <w:rsid w:val="00904129"/>
    <w:rsid w:val="009041C0"/>
    <w:rsid w:val="0090663A"/>
    <w:rsid w:val="009073E4"/>
    <w:rsid w:val="009160AF"/>
    <w:rsid w:val="00926CDC"/>
    <w:rsid w:val="00927355"/>
    <w:rsid w:val="0092756A"/>
    <w:rsid w:val="00930741"/>
    <w:rsid w:val="00930B7B"/>
    <w:rsid w:val="00937C82"/>
    <w:rsid w:val="00940AF4"/>
    <w:rsid w:val="00941475"/>
    <w:rsid w:val="0095173F"/>
    <w:rsid w:val="00956C74"/>
    <w:rsid w:val="00956F52"/>
    <w:rsid w:val="00970BD0"/>
    <w:rsid w:val="00974B9F"/>
    <w:rsid w:val="00977203"/>
    <w:rsid w:val="00986F3B"/>
    <w:rsid w:val="0099376D"/>
    <w:rsid w:val="009A2412"/>
    <w:rsid w:val="009A3758"/>
    <w:rsid w:val="009A6010"/>
    <w:rsid w:val="009B4102"/>
    <w:rsid w:val="009B7D13"/>
    <w:rsid w:val="009C4DAF"/>
    <w:rsid w:val="009C56C1"/>
    <w:rsid w:val="009D149C"/>
    <w:rsid w:val="009D18A0"/>
    <w:rsid w:val="009D28FC"/>
    <w:rsid w:val="009E13C4"/>
    <w:rsid w:val="009E3BF7"/>
    <w:rsid w:val="009E565C"/>
    <w:rsid w:val="009E5CB2"/>
    <w:rsid w:val="009F0FFB"/>
    <w:rsid w:val="009F3659"/>
    <w:rsid w:val="009F4651"/>
    <w:rsid w:val="009F58A5"/>
    <w:rsid w:val="00A02FF1"/>
    <w:rsid w:val="00A07E6C"/>
    <w:rsid w:val="00A118EC"/>
    <w:rsid w:val="00A13949"/>
    <w:rsid w:val="00A17D5B"/>
    <w:rsid w:val="00A230F7"/>
    <w:rsid w:val="00A253EF"/>
    <w:rsid w:val="00A41AA1"/>
    <w:rsid w:val="00A4335D"/>
    <w:rsid w:val="00A546FE"/>
    <w:rsid w:val="00A55997"/>
    <w:rsid w:val="00A57CBC"/>
    <w:rsid w:val="00A6108B"/>
    <w:rsid w:val="00A62F71"/>
    <w:rsid w:val="00A63486"/>
    <w:rsid w:val="00A707DD"/>
    <w:rsid w:val="00A7177F"/>
    <w:rsid w:val="00A74066"/>
    <w:rsid w:val="00A87CCF"/>
    <w:rsid w:val="00A93CF3"/>
    <w:rsid w:val="00AA791C"/>
    <w:rsid w:val="00AB4A73"/>
    <w:rsid w:val="00AB623F"/>
    <w:rsid w:val="00AC62AC"/>
    <w:rsid w:val="00AC7363"/>
    <w:rsid w:val="00AD7952"/>
    <w:rsid w:val="00AD79C0"/>
    <w:rsid w:val="00AE30AD"/>
    <w:rsid w:val="00AE610E"/>
    <w:rsid w:val="00AE74D3"/>
    <w:rsid w:val="00AE7A18"/>
    <w:rsid w:val="00AF252F"/>
    <w:rsid w:val="00B0116B"/>
    <w:rsid w:val="00B02BCC"/>
    <w:rsid w:val="00B03DE4"/>
    <w:rsid w:val="00B05750"/>
    <w:rsid w:val="00B1204F"/>
    <w:rsid w:val="00B2324F"/>
    <w:rsid w:val="00B273E8"/>
    <w:rsid w:val="00B2747C"/>
    <w:rsid w:val="00B3311A"/>
    <w:rsid w:val="00B40590"/>
    <w:rsid w:val="00B41ECB"/>
    <w:rsid w:val="00B43D82"/>
    <w:rsid w:val="00B519BB"/>
    <w:rsid w:val="00B55B6D"/>
    <w:rsid w:val="00B6591B"/>
    <w:rsid w:val="00B745EB"/>
    <w:rsid w:val="00B80E2E"/>
    <w:rsid w:val="00B83220"/>
    <w:rsid w:val="00B86327"/>
    <w:rsid w:val="00B86896"/>
    <w:rsid w:val="00B8708A"/>
    <w:rsid w:val="00B933D0"/>
    <w:rsid w:val="00B9375F"/>
    <w:rsid w:val="00BA2DD9"/>
    <w:rsid w:val="00BB0DAD"/>
    <w:rsid w:val="00BB7223"/>
    <w:rsid w:val="00BC03D8"/>
    <w:rsid w:val="00BC09B6"/>
    <w:rsid w:val="00BC0EC6"/>
    <w:rsid w:val="00BC77D6"/>
    <w:rsid w:val="00BD0CD7"/>
    <w:rsid w:val="00BD2F84"/>
    <w:rsid w:val="00BD6355"/>
    <w:rsid w:val="00BD6BFF"/>
    <w:rsid w:val="00BD7942"/>
    <w:rsid w:val="00BE0C05"/>
    <w:rsid w:val="00BE170C"/>
    <w:rsid w:val="00BE21B5"/>
    <w:rsid w:val="00BE26D8"/>
    <w:rsid w:val="00BE2E4A"/>
    <w:rsid w:val="00BE3228"/>
    <w:rsid w:val="00BE594A"/>
    <w:rsid w:val="00BE75ED"/>
    <w:rsid w:val="00BF0EC9"/>
    <w:rsid w:val="00BF19FF"/>
    <w:rsid w:val="00C00CBF"/>
    <w:rsid w:val="00C0154E"/>
    <w:rsid w:val="00C01E85"/>
    <w:rsid w:val="00C10CE6"/>
    <w:rsid w:val="00C1113B"/>
    <w:rsid w:val="00C132ED"/>
    <w:rsid w:val="00C15BC9"/>
    <w:rsid w:val="00C16DD1"/>
    <w:rsid w:val="00C21C08"/>
    <w:rsid w:val="00C25937"/>
    <w:rsid w:val="00C302F3"/>
    <w:rsid w:val="00C30FBE"/>
    <w:rsid w:val="00C35540"/>
    <w:rsid w:val="00C36D73"/>
    <w:rsid w:val="00C4153D"/>
    <w:rsid w:val="00C43487"/>
    <w:rsid w:val="00C52DE4"/>
    <w:rsid w:val="00C56211"/>
    <w:rsid w:val="00C56AAE"/>
    <w:rsid w:val="00C607E1"/>
    <w:rsid w:val="00C64C1C"/>
    <w:rsid w:val="00C70FF3"/>
    <w:rsid w:val="00C741F5"/>
    <w:rsid w:val="00C7551B"/>
    <w:rsid w:val="00C829EC"/>
    <w:rsid w:val="00C84798"/>
    <w:rsid w:val="00C90275"/>
    <w:rsid w:val="00C91F8E"/>
    <w:rsid w:val="00C93653"/>
    <w:rsid w:val="00C97E8D"/>
    <w:rsid w:val="00C97F27"/>
    <w:rsid w:val="00CA33C0"/>
    <w:rsid w:val="00CB2FB4"/>
    <w:rsid w:val="00CB3B53"/>
    <w:rsid w:val="00CB4A48"/>
    <w:rsid w:val="00CC243C"/>
    <w:rsid w:val="00CC7CFB"/>
    <w:rsid w:val="00CD3ED4"/>
    <w:rsid w:val="00CD4DDF"/>
    <w:rsid w:val="00CE2575"/>
    <w:rsid w:val="00CF1AB4"/>
    <w:rsid w:val="00CF3F0E"/>
    <w:rsid w:val="00CF4CFD"/>
    <w:rsid w:val="00D03629"/>
    <w:rsid w:val="00D1389F"/>
    <w:rsid w:val="00D22B2B"/>
    <w:rsid w:val="00D2437F"/>
    <w:rsid w:val="00D24EB4"/>
    <w:rsid w:val="00D25B33"/>
    <w:rsid w:val="00D267E1"/>
    <w:rsid w:val="00D60A4A"/>
    <w:rsid w:val="00D6335E"/>
    <w:rsid w:val="00D6792C"/>
    <w:rsid w:val="00D71440"/>
    <w:rsid w:val="00D768EE"/>
    <w:rsid w:val="00D85AC7"/>
    <w:rsid w:val="00D86187"/>
    <w:rsid w:val="00D8798B"/>
    <w:rsid w:val="00D9053F"/>
    <w:rsid w:val="00D9587E"/>
    <w:rsid w:val="00D96A86"/>
    <w:rsid w:val="00DA398D"/>
    <w:rsid w:val="00DA5C81"/>
    <w:rsid w:val="00DB30AA"/>
    <w:rsid w:val="00DB7E27"/>
    <w:rsid w:val="00DC5393"/>
    <w:rsid w:val="00DD05CA"/>
    <w:rsid w:val="00DD1244"/>
    <w:rsid w:val="00DD1752"/>
    <w:rsid w:val="00DD19DC"/>
    <w:rsid w:val="00DE1AE5"/>
    <w:rsid w:val="00DE4F7A"/>
    <w:rsid w:val="00DF2AE7"/>
    <w:rsid w:val="00DF318D"/>
    <w:rsid w:val="00DF7622"/>
    <w:rsid w:val="00E0094A"/>
    <w:rsid w:val="00E03BFA"/>
    <w:rsid w:val="00E16EEF"/>
    <w:rsid w:val="00E21F8C"/>
    <w:rsid w:val="00E31864"/>
    <w:rsid w:val="00E3189C"/>
    <w:rsid w:val="00E32B0B"/>
    <w:rsid w:val="00E343B1"/>
    <w:rsid w:val="00E41777"/>
    <w:rsid w:val="00E41D0B"/>
    <w:rsid w:val="00E42C06"/>
    <w:rsid w:val="00E465F1"/>
    <w:rsid w:val="00E54E99"/>
    <w:rsid w:val="00E56226"/>
    <w:rsid w:val="00E70E54"/>
    <w:rsid w:val="00E71D10"/>
    <w:rsid w:val="00E72B62"/>
    <w:rsid w:val="00E72BEC"/>
    <w:rsid w:val="00E8175D"/>
    <w:rsid w:val="00E83121"/>
    <w:rsid w:val="00E86116"/>
    <w:rsid w:val="00E90E32"/>
    <w:rsid w:val="00E93590"/>
    <w:rsid w:val="00EB183B"/>
    <w:rsid w:val="00EB1DEB"/>
    <w:rsid w:val="00EB31C5"/>
    <w:rsid w:val="00EB3B7F"/>
    <w:rsid w:val="00EB73F5"/>
    <w:rsid w:val="00EC6167"/>
    <w:rsid w:val="00ED6988"/>
    <w:rsid w:val="00EF1E76"/>
    <w:rsid w:val="00EF2346"/>
    <w:rsid w:val="00EF29B4"/>
    <w:rsid w:val="00EF6E3D"/>
    <w:rsid w:val="00F0216C"/>
    <w:rsid w:val="00F15D98"/>
    <w:rsid w:val="00F305CC"/>
    <w:rsid w:val="00F31198"/>
    <w:rsid w:val="00F35DBA"/>
    <w:rsid w:val="00F36A12"/>
    <w:rsid w:val="00F36BC6"/>
    <w:rsid w:val="00F36D42"/>
    <w:rsid w:val="00F5311F"/>
    <w:rsid w:val="00F54E57"/>
    <w:rsid w:val="00F56805"/>
    <w:rsid w:val="00F578BE"/>
    <w:rsid w:val="00F63BD2"/>
    <w:rsid w:val="00F63CDB"/>
    <w:rsid w:val="00F64132"/>
    <w:rsid w:val="00F64B6C"/>
    <w:rsid w:val="00F701EB"/>
    <w:rsid w:val="00F750B2"/>
    <w:rsid w:val="00F84AC5"/>
    <w:rsid w:val="00F90D28"/>
    <w:rsid w:val="00F96CB2"/>
    <w:rsid w:val="00FA1226"/>
    <w:rsid w:val="00FA1831"/>
    <w:rsid w:val="00FA2FDA"/>
    <w:rsid w:val="00FA4F24"/>
    <w:rsid w:val="00FA566F"/>
    <w:rsid w:val="00FB29EC"/>
    <w:rsid w:val="00FB5036"/>
    <w:rsid w:val="00FB7E11"/>
    <w:rsid w:val="00FE7FA6"/>
    <w:rsid w:val="00FF08E7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A6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A5AA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4A5AA6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5A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A5AA6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A5AA6"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5AA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5AA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A5AA6"/>
    <w:pPr>
      <w:ind w:left="3912"/>
    </w:pPr>
  </w:style>
  <w:style w:type="character" w:customStyle="1" w:styleId="a4">
    <w:name w:val="Основной текст с отступом Знак"/>
    <w:basedOn w:val="a0"/>
    <w:link w:val="a3"/>
    <w:locked/>
    <w:rsid w:val="004A5AA6"/>
    <w:rPr>
      <w:rFonts w:cs="Times New Roman"/>
      <w:sz w:val="28"/>
    </w:rPr>
  </w:style>
  <w:style w:type="paragraph" w:styleId="21">
    <w:name w:val="Body Text Indent 2"/>
    <w:basedOn w:val="a"/>
    <w:link w:val="22"/>
    <w:rsid w:val="004A5AA6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4A5AA6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4A5A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4A5AA6"/>
    <w:rPr>
      <w:rFonts w:cs="Times New Roman"/>
    </w:rPr>
  </w:style>
  <w:style w:type="paragraph" w:styleId="23">
    <w:name w:val="List 2"/>
    <w:basedOn w:val="a"/>
    <w:rsid w:val="004A5AA6"/>
    <w:pPr>
      <w:ind w:left="566" w:hanging="283"/>
    </w:pPr>
  </w:style>
  <w:style w:type="paragraph" w:styleId="a8">
    <w:name w:val="List Bullet"/>
    <w:basedOn w:val="a"/>
    <w:autoRedefine/>
    <w:uiPriority w:val="99"/>
    <w:rsid w:val="004A5AA6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4A5AA6"/>
    <w:pPr>
      <w:jc w:val="both"/>
    </w:pPr>
  </w:style>
  <w:style w:type="paragraph" w:styleId="31">
    <w:name w:val="List Bullet 3"/>
    <w:basedOn w:val="a"/>
    <w:autoRedefine/>
    <w:uiPriority w:val="99"/>
    <w:rsid w:val="004A5AA6"/>
    <w:pPr>
      <w:ind w:firstLine="720"/>
      <w:jc w:val="both"/>
    </w:pPr>
  </w:style>
  <w:style w:type="paragraph" w:styleId="25">
    <w:name w:val="List Continue 2"/>
    <w:basedOn w:val="a"/>
    <w:uiPriority w:val="99"/>
    <w:rsid w:val="004A5AA6"/>
    <w:pPr>
      <w:spacing w:after="120"/>
      <w:ind w:left="566"/>
    </w:pPr>
  </w:style>
  <w:style w:type="paragraph" w:styleId="32">
    <w:name w:val="List Continue 3"/>
    <w:basedOn w:val="a"/>
    <w:uiPriority w:val="99"/>
    <w:rsid w:val="004A5AA6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4A5AA6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5AA6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4A5AA6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A5AA6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A5AA6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4A5A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4A5AA6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A5AA6"/>
    <w:rPr>
      <w:rFonts w:cs="Times New Roman"/>
    </w:rPr>
  </w:style>
  <w:style w:type="character" w:styleId="af">
    <w:name w:val="footnote reference"/>
    <w:basedOn w:val="a0"/>
    <w:uiPriority w:val="99"/>
    <w:semiHidden/>
    <w:rsid w:val="004A5AA6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4A5AA6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4A5AA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A5AA6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4A5AA6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4A5AA6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4A5AA6"/>
    <w:pPr>
      <w:ind w:left="283" w:hanging="283"/>
    </w:pPr>
  </w:style>
  <w:style w:type="paragraph" w:styleId="37">
    <w:name w:val="List 3"/>
    <w:basedOn w:val="a"/>
    <w:rsid w:val="004A5AA6"/>
    <w:pPr>
      <w:ind w:left="849" w:hanging="283"/>
    </w:pPr>
  </w:style>
  <w:style w:type="paragraph" w:styleId="41">
    <w:name w:val="List 4"/>
    <w:basedOn w:val="a"/>
    <w:uiPriority w:val="99"/>
    <w:rsid w:val="004A5AA6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4A5AA6"/>
  </w:style>
  <w:style w:type="character" w:customStyle="1" w:styleId="af5">
    <w:name w:val="Дата Знак"/>
    <w:basedOn w:val="a0"/>
    <w:link w:val="af4"/>
    <w:uiPriority w:val="99"/>
    <w:semiHidden/>
    <w:locked/>
    <w:rsid w:val="004A5AA6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4A5AA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4A5AA6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4A5AA6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4A5AA6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A5AA6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CA33C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CA33C0"/>
    <w:rPr>
      <w:sz w:val="26"/>
      <w:szCs w:val="26"/>
    </w:rPr>
  </w:style>
  <w:style w:type="paragraph" w:styleId="afd">
    <w:name w:val="List Paragraph"/>
    <w:basedOn w:val="a"/>
    <w:uiPriority w:val="34"/>
    <w:qFormat/>
    <w:rsid w:val="00CA33C0"/>
    <w:pPr>
      <w:ind w:left="720"/>
      <w:contextualSpacing/>
    </w:pPr>
  </w:style>
  <w:style w:type="paragraph" w:customStyle="1" w:styleId="ConsPlusTitle">
    <w:name w:val="ConsPlusTitle"/>
    <w:rsid w:val="00C9365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136A-DE45-4D7F-8B32-BFFD3A24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24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52238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Ермакова Е.С.</cp:lastModifiedBy>
  <cp:revision>5</cp:revision>
  <cp:lastPrinted>2019-02-01T02:49:00Z</cp:lastPrinted>
  <dcterms:created xsi:type="dcterms:W3CDTF">2019-02-11T01:20:00Z</dcterms:created>
  <dcterms:modified xsi:type="dcterms:W3CDTF">2019-02-11T05:30:00Z</dcterms:modified>
</cp:coreProperties>
</file>